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F8BFE" w14:textId="77777777" w:rsidR="00164CB4" w:rsidRDefault="00164CB4" w:rsidP="00FB64BD">
      <w:pPr>
        <w:spacing w:after="0"/>
        <w:ind w:firstLine="0"/>
        <w:jc w:val="center"/>
        <w:rPr>
          <w:rFonts w:ascii="Trebuchet MS" w:hAnsi="Trebuchet MS"/>
          <w:b/>
          <w:sz w:val="18"/>
          <w:szCs w:val="18"/>
        </w:rPr>
      </w:pPr>
    </w:p>
    <w:p w14:paraId="370A8839" w14:textId="77777777" w:rsidR="00164CB4" w:rsidRDefault="00164CB4" w:rsidP="00FB64BD">
      <w:pPr>
        <w:spacing w:after="0"/>
        <w:ind w:firstLine="0"/>
        <w:jc w:val="center"/>
        <w:rPr>
          <w:rFonts w:ascii="Trebuchet MS" w:hAnsi="Trebuchet MS"/>
          <w:b/>
          <w:sz w:val="18"/>
          <w:szCs w:val="18"/>
        </w:rPr>
      </w:pPr>
    </w:p>
    <w:p w14:paraId="3CBEDC52" w14:textId="0769C1F7" w:rsidR="00FB64BD" w:rsidRPr="00A42154" w:rsidRDefault="00FB64BD" w:rsidP="00FB64BD">
      <w:pPr>
        <w:spacing w:after="0"/>
        <w:ind w:firstLine="0"/>
        <w:jc w:val="center"/>
        <w:rPr>
          <w:rFonts w:ascii="Trebuchet MS" w:hAnsi="Trebuchet MS"/>
          <w:b/>
          <w:sz w:val="18"/>
          <w:szCs w:val="18"/>
        </w:rPr>
      </w:pPr>
      <w:r w:rsidRPr="00A42154">
        <w:rPr>
          <w:rFonts w:ascii="Trebuchet MS" w:hAnsi="Trebuchet MS"/>
          <w:b/>
          <w:sz w:val="18"/>
          <w:szCs w:val="18"/>
        </w:rPr>
        <w:t>VERBALE N</w:t>
      </w:r>
      <w:r w:rsidR="0044596B">
        <w:rPr>
          <w:rFonts w:ascii="Trebuchet MS" w:hAnsi="Trebuchet MS"/>
          <w:b/>
          <w:sz w:val="18"/>
          <w:szCs w:val="18"/>
        </w:rPr>
        <w:t xml:space="preserve"> </w:t>
      </w:r>
      <w:r w:rsidR="00745EFF">
        <w:rPr>
          <w:rFonts w:ascii="Trebuchet MS" w:hAnsi="Trebuchet MS"/>
          <w:b/>
          <w:sz w:val="18"/>
          <w:szCs w:val="18"/>
        </w:rPr>
        <w:t>35</w:t>
      </w:r>
      <w:r w:rsidR="007B24CA">
        <w:rPr>
          <w:rFonts w:ascii="Trebuchet MS" w:hAnsi="Trebuchet MS"/>
          <w:b/>
          <w:sz w:val="18"/>
          <w:szCs w:val="18"/>
        </w:rPr>
        <w:t>/202</w:t>
      </w:r>
      <w:r w:rsidR="00745EFF">
        <w:rPr>
          <w:rFonts w:ascii="Trebuchet MS" w:hAnsi="Trebuchet MS"/>
          <w:b/>
          <w:sz w:val="18"/>
          <w:szCs w:val="18"/>
        </w:rPr>
        <w:t>4</w:t>
      </w:r>
    </w:p>
    <w:p w14:paraId="011714BA" w14:textId="77777777" w:rsidR="00FB64BD" w:rsidRDefault="00FB64BD" w:rsidP="00FB64BD">
      <w:pPr>
        <w:spacing w:after="0"/>
        <w:ind w:firstLine="0"/>
        <w:rPr>
          <w:rFonts w:ascii="Trebuchet MS" w:hAnsi="Trebuchet MS" w:cs="Arial"/>
          <w:sz w:val="18"/>
          <w:szCs w:val="18"/>
        </w:rPr>
      </w:pPr>
    </w:p>
    <w:p w14:paraId="2B7FAAFA" w14:textId="6F064304" w:rsidR="00433B31" w:rsidRDefault="00433B31" w:rsidP="00433B31">
      <w:pPr>
        <w:ind w:firstLine="0"/>
        <w:rPr>
          <w:rFonts w:ascii="Trebuchet MS" w:hAnsi="Trebuchet MS"/>
          <w:sz w:val="18"/>
          <w:szCs w:val="18"/>
        </w:rPr>
      </w:pPr>
      <w:r w:rsidRPr="00A42154">
        <w:rPr>
          <w:rFonts w:ascii="Trebuchet MS" w:hAnsi="Trebuchet MS"/>
          <w:sz w:val="18"/>
          <w:szCs w:val="18"/>
        </w:rPr>
        <w:t xml:space="preserve">In data </w:t>
      </w:r>
      <w:r w:rsidR="003278F7">
        <w:rPr>
          <w:rFonts w:ascii="Trebuchet MS" w:hAnsi="Trebuchet MS"/>
          <w:sz w:val="18"/>
          <w:szCs w:val="18"/>
        </w:rPr>
        <w:t>13</w:t>
      </w:r>
      <w:r w:rsidR="007B24CA">
        <w:rPr>
          <w:rFonts w:ascii="Trebuchet MS" w:hAnsi="Trebuchet MS"/>
          <w:sz w:val="18"/>
          <w:szCs w:val="18"/>
        </w:rPr>
        <w:t>/0</w:t>
      </w:r>
      <w:r w:rsidR="00745EFF">
        <w:rPr>
          <w:rFonts w:ascii="Trebuchet MS" w:hAnsi="Trebuchet MS"/>
          <w:sz w:val="18"/>
          <w:szCs w:val="18"/>
        </w:rPr>
        <w:t>5</w:t>
      </w:r>
      <w:r w:rsidR="007B24CA">
        <w:rPr>
          <w:rFonts w:ascii="Trebuchet MS" w:hAnsi="Trebuchet MS"/>
          <w:sz w:val="18"/>
          <w:szCs w:val="18"/>
        </w:rPr>
        <w:t>/202</w:t>
      </w:r>
      <w:r w:rsidR="00745EFF">
        <w:rPr>
          <w:rFonts w:ascii="Trebuchet MS" w:hAnsi="Trebuchet MS"/>
          <w:sz w:val="18"/>
          <w:szCs w:val="18"/>
        </w:rPr>
        <w:t>4</w:t>
      </w:r>
      <w:r w:rsidRPr="00A42154">
        <w:rPr>
          <w:rFonts w:ascii="Trebuchet MS" w:eastAsia="Arial" w:hAnsi="Trebuchet MS"/>
          <w:color w:val="000000"/>
          <w:sz w:val="18"/>
          <w:szCs w:val="18"/>
          <w:lang w:eastAsia="zh-CN"/>
        </w:rPr>
        <w:t xml:space="preserve"> alle ore </w:t>
      </w:r>
      <w:r>
        <w:rPr>
          <w:rFonts w:ascii="Trebuchet MS" w:eastAsia="Arial" w:hAnsi="Trebuchet MS"/>
          <w:color w:val="000000"/>
          <w:sz w:val="18"/>
          <w:szCs w:val="18"/>
          <w:lang w:eastAsia="zh-CN"/>
        </w:rPr>
        <w:t>09:00,</w:t>
      </w:r>
      <w:r w:rsidRPr="00A42154">
        <w:rPr>
          <w:rFonts w:ascii="Trebuchet MS" w:hAnsi="Trebuchet MS"/>
          <w:sz w:val="18"/>
          <w:szCs w:val="18"/>
        </w:rPr>
        <w:t xml:space="preserve"> presso</w:t>
      </w:r>
      <w:r>
        <w:rPr>
          <w:rFonts w:ascii="Trebuchet MS" w:hAnsi="Trebuchet MS"/>
          <w:sz w:val="18"/>
          <w:szCs w:val="18"/>
        </w:rPr>
        <w:t xml:space="preserve"> la sede dell’E.R.S.U. di Enna</w:t>
      </w:r>
      <w:r w:rsidRPr="00A42154">
        <w:rPr>
          <w:rFonts w:ascii="Trebuchet MS" w:eastAsia="Arial" w:hAnsi="Trebuchet MS"/>
          <w:color w:val="000000"/>
          <w:sz w:val="18"/>
          <w:szCs w:val="18"/>
          <w:lang w:eastAsia="zh-CN"/>
        </w:rPr>
        <w:t>,</w:t>
      </w:r>
      <w:r w:rsidRPr="00A42154">
        <w:rPr>
          <w:rFonts w:ascii="Trebuchet MS" w:hAnsi="Trebuchet MS"/>
          <w:sz w:val="18"/>
          <w:szCs w:val="18"/>
        </w:rPr>
        <w:t xml:space="preserve"> in </w:t>
      </w:r>
      <w:r>
        <w:rPr>
          <w:rFonts w:ascii="Trebuchet MS" w:hAnsi="Trebuchet MS"/>
          <w:sz w:val="18"/>
          <w:szCs w:val="18"/>
        </w:rPr>
        <w:t>Enna</w:t>
      </w:r>
      <w:r w:rsidRPr="00A42154">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Vi</w:t>
      </w:r>
      <w:r w:rsidRPr="00A42154">
        <w:rPr>
          <w:rFonts w:ascii="Trebuchet MS" w:hAnsi="Trebuchet MS"/>
          <w:i/>
          <w:sz w:val="18"/>
          <w:szCs w:val="18"/>
        </w:rPr>
        <w:t>a</w:t>
      </w:r>
      <w:r>
        <w:rPr>
          <w:rFonts w:ascii="Trebuchet MS" w:hAnsi="Trebuchet MS"/>
          <w:i/>
          <w:sz w:val="18"/>
          <w:szCs w:val="18"/>
        </w:rPr>
        <w:t xml:space="preserve"> </w:t>
      </w:r>
      <w:r>
        <w:rPr>
          <w:rFonts w:ascii="Trebuchet MS" w:hAnsi="Trebuchet MS"/>
          <w:iCs/>
          <w:sz w:val="18"/>
          <w:szCs w:val="18"/>
        </w:rPr>
        <w:t>Mulino a Vento n. 9</w:t>
      </w:r>
      <w:r w:rsidRPr="00A42154">
        <w:rPr>
          <w:rFonts w:ascii="Trebuchet MS" w:eastAsia="Arial" w:hAnsi="Trebuchet MS"/>
          <w:color w:val="000000"/>
          <w:sz w:val="18"/>
          <w:szCs w:val="18"/>
          <w:lang w:eastAsia="zh-CN"/>
        </w:rPr>
        <w:t xml:space="preserve">, si è riunito, previa regolare convocazione, il </w:t>
      </w:r>
      <w:r w:rsidRPr="00A42154">
        <w:rPr>
          <w:rFonts w:ascii="Trebuchet MS" w:eastAsia="Arial" w:hAnsi="Trebuchet MS"/>
          <w:i/>
          <w:color w:val="000000"/>
          <w:sz w:val="18"/>
          <w:szCs w:val="18"/>
          <w:lang w:eastAsia="zh-CN"/>
        </w:rPr>
        <w:t>Collegio dei revisori dei conti</w:t>
      </w:r>
      <w:r w:rsidRPr="00A42154">
        <w:rPr>
          <w:rFonts w:ascii="Trebuchet MS" w:eastAsia="Arial" w:hAnsi="Trebuchet MS"/>
          <w:color w:val="000000"/>
          <w:sz w:val="18"/>
          <w:szCs w:val="18"/>
          <w:lang w:eastAsia="zh-CN"/>
        </w:rPr>
        <w:t>, nelle</w:t>
      </w:r>
      <w:r w:rsidRPr="00A42154">
        <w:rPr>
          <w:rFonts w:ascii="Trebuchet MS" w:hAnsi="Trebuchet MS"/>
          <w:sz w:val="18"/>
          <w:szCs w:val="18"/>
        </w:rPr>
        <w:t xml:space="preserve"> persone di</w:t>
      </w:r>
    </w:p>
    <w:p w14:paraId="549795EE" w14:textId="565FB1F6" w:rsidR="00433B31" w:rsidRDefault="00433B31" w:rsidP="00433B31">
      <w:pPr>
        <w:ind w:firstLine="0"/>
        <w:rPr>
          <w:rFonts w:ascii="Trebuchet MS" w:hAnsi="Trebuchet MS"/>
          <w:sz w:val="18"/>
          <w:szCs w:val="18"/>
        </w:rPr>
      </w:pPr>
    </w:p>
    <w:tbl>
      <w:tblPr>
        <w:tblW w:w="3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3557"/>
        <w:gridCol w:w="2131"/>
      </w:tblGrid>
      <w:tr w:rsidR="00433B31" w:rsidRPr="00A42154" w14:paraId="4424B47A" w14:textId="77777777" w:rsidTr="0088316F">
        <w:trPr>
          <w:trHeight w:val="270"/>
          <w:jc w:val="center"/>
        </w:trPr>
        <w:tc>
          <w:tcPr>
            <w:tcW w:w="4382" w:type="dxa"/>
          </w:tcPr>
          <w:p w14:paraId="65E616DA"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p>
        </w:tc>
        <w:tc>
          <w:tcPr>
            <w:tcW w:w="5306" w:type="dxa"/>
          </w:tcPr>
          <w:p w14:paraId="4707905F"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Presidente in rappresentanza del</w:t>
            </w:r>
            <w:r>
              <w:rPr>
                <w:rFonts w:ascii="Trebuchet MS" w:hAnsi="Trebuchet MS"/>
                <w:sz w:val="18"/>
                <w:szCs w:val="18"/>
              </w:rPr>
              <w:t>l’Assessorato per l’Istruzione e alla Formazione</w:t>
            </w:r>
            <w:r w:rsidRPr="00A42154">
              <w:rPr>
                <w:rFonts w:ascii="Trebuchet MS" w:hAnsi="Trebuchet MS"/>
                <w:sz w:val="18"/>
                <w:szCs w:val="18"/>
              </w:rPr>
              <w:t xml:space="preserve"> </w:t>
            </w:r>
            <w:r>
              <w:rPr>
                <w:rFonts w:ascii="Trebuchet MS" w:hAnsi="Trebuchet MS"/>
                <w:sz w:val="18"/>
                <w:szCs w:val="18"/>
              </w:rPr>
              <w:t>professionale</w:t>
            </w:r>
          </w:p>
        </w:tc>
        <w:tc>
          <w:tcPr>
            <w:tcW w:w="3163" w:type="dxa"/>
          </w:tcPr>
          <w:p w14:paraId="083A6AED" w14:textId="77777777" w:rsidR="00433B31" w:rsidRPr="00A42154" w:rsidRDefault="00433B31" w:rsidP="00D34638">
            <w:pPr>
              <w:ind w:firstLine="0"/>
              <w:rPr>
                <w:rFonts w:ascii="Trebuchet MS" w:hAnsi="Trebuchet MS"/>
                <w:sz w:val="18"/>
                <w:szCs w:val="18"/>
              </w:rPr>
            </w:pPr>
            <w:r w:rsidRPr="00A42154">
              <w:rPr>
                <w:rFonts w:ascii="Trebuchet MS" w:hAnsi="Trebuchet MS"/>
                <w:sz w:val="18"/>
                <w:szCs w:val="18"/>
              </w:rPr>
              <w:t>Presente</w:t>
            </w:r>
          </w:p>
        </w:tc>
      </w:tr>
      <w:tr w:rsidR="00433B31" w:rsidRPr="00A42154" w14:paraId="0A20BF9F" w14:textId="77777777" w:rsidTr="0088316F">
        <w:trPr>
          <w:trHeight w:val="265"/>
          <w:jc w:val="center"/>
        </w:trPr>
        <w:tc>
          <w:tcPr>
            <w:tcW w:w="4382" w:type="dxa"/>
          </w:tcPr>
          <w:p w14:paraId="4F2C96DE"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p>
        </w:tc>
        <w:tc>
          <w:tcPr>
            <w:tcW w:w="5306" w:type="dxa"/>
          </w:tcPr>
          <w:p w14:paraId="7CA4A7B9" w14:textId="229C8FD9" w:rsidR="00433B31" w:rsidRPr="00A42154" w:rsidRDefault="00433B31" w:rsidP="00D34638">
            <w:pPr>
              <w:spacing w:line="360" w:lineRule="auto"/>
              <w:ind w:right="-108" w:firstLine="0"/>
              <w:rPr>
                <w:rFonts w:ascii="Trebuchet MS" w:hAnsi="Trebuchet MS"/>
                <w:sz w:val="18"/>
                <w:szCs w:val="18"/>
              </w:rPr>
            </w:pPr>
            <w:r w:rsidRPr="00A42154">
              <w:rPr>
                <w:rFonts w:ascii="Trebuchet MS" w:hAnsi="Trebuchet MS"/>
                <w:sz w:val="18"/>
                <w:szCs w:val="18"/>
              </w:rPr>
              <w:t>Componente effettivo</w:t>
            </w:r>
            <w:r>
              <w:rPr>
                <w:rFonts w:ascii="Trebuchet MS" w:hAnsi="Trebuchet MS"/>
                <w:sz w:val="18"/>
                <w:szCs w:val="18"/>
              </w:rPr>
              <w:t xml:space="preserve"> </w:t>
            </w:r>
            <w:r w:rsidRPr="00A42154">
              <w:rPr>
                <w:rFonts w:ascii="Trebuchet MS" w:hAnsi="Trebuchet MS"/>
                <w:sz w:val="18"/>
                <w:szCs w:val="18"/>
              </w:rPr>
              <w:t>in rappresentanza del</w:t>
            </w:r>
            <w:r>
              <w:rPr>
                <w:rFonts w:ascii="Trebuchet MS" w:hAnsi="Trebuchet MS"/>
                <w:sz w:val="18"/>
                <w:szCs w:val="18"/>
              </w:rPr>
              <w:t>l’Assessorato all’Economia</w:t>
            </w:r>
          </w:p>
        </w:tc>
        <w:tc>
          <w:tcPr>
            <w:tcW w:w="3163" w:type="dxa"/>
          </w:tcPr>
          <w:p w14:paraId="53C365AF"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Presente</w:t>
            </w:r>
          </w:p>
        </w:tc>
      </w:tr>
      <w:tr w:rsidR="00433B31" w:rsidRPr="00A42154" w14:paraId="1E2577A0" w14:textId="77777777" w:rsidTr="0088316F">
        <w:trPr>
          <w:trHeight w:val="270"/>
          <w:jc w:val="center"/>
        </w:trPr>
        <w:tc>
          <w:tcPr>
            <w:tcW w:w="4382" w:type="dxa"/>
          </w:tcPr>
          <w:p w14:paraId="2563F075"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 xml:space="preserve">Dott. </w:t>
            </w:r>
            <w:r>
              <w:rPr>
                <w:rFonts w:ascii="Trebuchet MS" w:hAnsi="Trebuchet MS"/>
                <w:sz w:val="18"/>
                <w:szCs w:val="18"/>
              </w:rPr>
              <w:t>Giuseppe Antonino Provenzano</w:t>
            </w:r>
          </w:p>
        </w:tc>
        <w:tc>
          <w:tcPr>
            <w:tcW w:w="5306" w:type="dxa"/>
          </w:tcPr>
          <w:p w14:paraId="060C8D1A"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Componente effettivo in rappresentanza del</w:t>
            </w:r>
            <w:r>
              <w:rPr>
                <w:rFonts w:ascii="Trebuchet MS" w:hAnsi="Trebuchet MS"/>
                <w:sz w:val="18"/>
                <w:szCs w:val="18"/>
              </w:rPr>
              <w:t>l’Assessorato per l’Istruzione e alla Formazione</w:t>
            </w:r>
            <w:r w:rsidRPr="00A42154">
              <w:rPr>
                <w:rFonts w:ascii="Trebuchet MS" w:hAnsi="Trebuchet MS"/>
                <w:sz w:val="18"/>
                <w:szCs w:val="18"/>
              </w:rPr>
              <w:t xml:space="preserve"> </w:t>
            </w:r>
            <w:r>
              <w:rPr>
                <w:rFonts w:ascii="Trebuchet MS" w:hAnsi="Trebuchet MS"/>
                <w:sz w:val="18"/>
                <w:szCs w:val="18"/>
              </w:rPr>
              <w:t>professionale</w:t>
            </w:r>
          </w:p>
        </w:tc>
        <w:tc>
          <w:tcPr>
            <w:tcW w:w="3163" w:type="dxa"/>
          </w:tcPr>
          <w:p w14:paraId="2A8DD4B2" w14:textId="77777777" w:rsidR="00433B31" w:rsidRPr="00A42154" w:rsidRDefault="00433B31" w:rsidP="00D34638">
            <w:pPr>
              <w:spacing w:line="360" w:lineRule="auto"/>
              <w:ind w:firstLine="0"/>
              <w:rPr>
                <w:rFonts w:ascii="Trebuchet MS" w:hAnsi="Trebuchet MS"/>
                <w:sz w:val="18"/>
                <w:szCs w:val="18"/>
              </w:rPr>
            </w:pPr>
            <w:r w:rsidRPr="00A42154">
              <w:rPr>
                <w:rFonts w:ascii="Trebuchet MS" w:hAnsi="Trebuchet MS"/>
                <w:sz w:val="18"/>
                <w:szCs w:val="18"/>
              </w:rPr>
              <w:t>Presente</w:t>
            </w:r>
          </w:p>
        </w:tc>
      </w:tr>
    </w:tbl>
    <w:p w14:paraId="52A82087" w14:textId="07C0102C" w:rsidR="00E357CF" w:rsidRDefault="00CB4B91" w:rsidP="00CB4B91">
      <w:pPr>
        <w:ind w:firstLine="0"/>
        <w:rPr>
          <w:rFonts w:ascii="Trebuchet MS" w:hAnsi="Trebuchet MS"/>
          <w:sz w:val="18"/>
          <w:szCs w:val="18"/>
        </w:rPr>
      </w:pPr>
      <w:r w:rsidRPr="00A42154">
        <w:rPr>
          <w:rFonts w:ascii="Trebuchet MS" w:hAnsi="Trebuchet MS"/>
          <w:sz w:val="18"/>
          <w:szCs w:val="18"/>
        </w:rPr>
        <w:t xml:space="preserve">per procedere all’esame del Bilancio di Previsione </w:t>
      </w:r>
      <w:r w:rsidR="00433B31">
        <w:rPr>
          <w:rFonts w:ascii="Trebuchet MS" w:hAnsi="Trebuchet MS"/>
          <w:sz w:val="18"/>
          <w:szCs w:val="18"/>
        </w:rPr>
        <w:t>202</w:t>
      </w:r>
      <w:r w:rsidR="000E0348">
        <w:rPr>
          <w:rFonts w:ascii="Trebuchet MS" w:hAnsi="Trebuchet MS"/>
          <w:sz w:val="18"/>
          <w:szCs w:val="18"/>
        </w:rPr>
        <w:t>4</w:t>
      </w:r>
      <w:r w:rsidR="00433B31">
        <w:rPr>
          <w:rFonts w:ascii="Trebuchet MS" w:hAnsi="Trebuchet MS"/>
          <w:sz w:val="18"/>
          <w:szCs w:val="18"/>
        </w:rPr>
        <w:t>-202</w:t>
      </w:r>
      <w:r w:rsidR="000E0348">
        <w:rPr>
          <w:rFonts w:ascii="Trebuchet MS" w:hAnsi="Trebuchet MS"/>
          <w:sz w:val="18"/>
          <w:szCs w:val="18"/>
        </w:rPr>
        <w:t>6</w:t>
      </w:r>
      <w:r w:rsidR="00E357CF">
        <w:rPr>
          <w:rFonts w:ascii="Trebuchet MS" w:hAnsi="Trebuchet MS"/>
          <w:sz w:val="18"/>
          <w:szCs w:val="18"/>
        </w:rPr>
        <w:t xml:space="preserve"> e dei su</w:t>
      </w:r>
      <w:r w:rsidR="000E0348">
        <w:rPr>
          <w:rFonts w:ascii="Trebuchet MS" w:hAnsi="Trebuchet MS"/>
          <w:sz w:val="18"/>
          <w:szCs w:val="18"/>
        </w:rPr>
        <w:t>o</w:t>
      </w:r>
      <w:r w:rsidR="00E357CF">
        <w:rPr>
          <w:rFonts w:ascii="Trebuchet MS" w:hAnsi="Trebuchet MS"/>
          <w:sz w:val="18"/>
          <w:szCs w:val="18"/>
        </w:rPr>
        <w:t xml:space="preserve">i allegati e alla </w:t>
      </w:r>
      <w:r w:rsidR="00DB4052">
        <w:rPr>
          <w:rFonts w:ascii="Trebuchet MS" w:hAnsi="Trebuchet MS"/>
          <w:sz w:val="18"/>
          <w:szCs w:val="18"/>
        </w:rPr>
        <w:t xml:space="preserve">redazione </w:t>
      </w:r>
      <w:r w:rsidR="00E357CF">
        <w:rPr>
          <w:rFonts w:ascii="Trebuchet MS" w:hAnsi="Trebuchet MS"/>
          <w:sz w:val="18"/>
          <w:szCs w:val="18"/>
        </w:rPr>
        <w:t>del relativo parere di competenza</w:t>
      </w:r>
      <w:r w:rsidR="00433B31">
        <w:rPr>
          <w:rFonts w:ascii="Trebuchet MS" w:hAnsi="Trebuchet MS"/>
          <w:sz w:val="18"/>
          <w:szCs w:val="18"/>
        </w:rPr>
        <w:t>.</w:t>
      </w:r>
      <w:r w:rsidRPr="00A42154">
        <w:rPr>
          <w:rFonts w:ascii="Trebuchet MS" w:hAnsi="Trebuchet MS"/>
          <w:sz w:val="18"/>
          <w:szCs w:val="18"/>
        </w:rPr>
        <w:t xml:space="preserve"> </w:t>
      </w:r>
    </w:p>
    <w:p w14:paraId="0B7F4894" w14:textId="5E45D754" w:rsidR="000E0348" w:rsidRDefault="00E357CF" w:rsidP="000E0348">
      <w:pPr>
        <w:suppressAutoHyphen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predetto documento contabile, corredato della relativa documentazione</w:t>
      </w:r>
      <w:r>
        <w:rPr>
          <w:rFonts w:ascii="Trebuchet MS" w:eastAsia="Arial" w:hAnsi="Trebuchet MS"/>
          <w:color w:val="000000"/>
          <w:sz w:val="18"/>
          <w:szCs w:val="18"/>
          <w:lang w:eastAsia="zh-CN"/>
        </w:rPr>
        <w:t xml:space="preserve"> e della proposta di deliberazione del Consiglio di Amministrazione</w:t>
      </w:r>
      <w:r w:rsidRPr="00A42154">
        <w:rPr>
          <w:rFonts w:ascii="Trebuchet MS" w:eastAsia="Arial" w:hAnsi="Trebuchet MS"/>
          <w:color w:val="000000"/>
          <w:sz w:val="18"/>
          <w:szCs w:val="18"/>
          <w:lang w:eastAsia="zh-CN"/>
        </w:rPr>
        <w:t>, è stato trasmesso</w:t>
      </w:r>
      <w:r>
        <w:rPr>
          <w:rFonts w:ascii="Trebuchet MS" w:eastAsia="Arial" w:hAnsi="Trebuchet MS"/>
          <w:color w:val="000000"/>
          <w:sz w:val="18"/>
          <w:szCs w:val="18"/>
          <w:lang w:eastAsia="zh-CN"/>
        </w:rPr>
        <w:t xml:space="preserve"> a mezzo PEC</w:t>
      </w:r>
      <w:r w:rsidRPr="00A42154">
        <w:rPr>
          <w:rFonts w:ascii="Trebuchet MS" w:eastAsia="Arial" w:hAnsi="Trebuchet MS"/>
          <w:color w:val="000000"/>
          <w:sz w:val="18"/>
          <w:szCs w:val="18"/>
          <w:lang w:eastAsia="zh-CN"/>
        </w:rPr>
        <w:t xml:space="preserve"> al Collegio dei revisori</w:t>
      </w:r>
      <w:r>
        <w:rPr>
          <w:rFonts w:ascii="Trebuchet MS" w:eastAsia="Arial" w:hAnsi="Trebuchet MS"/>
          <w:color w:val="000000"/>
          <w:sz w:val="18"/>
          <w:szCs w:val="18"/>
          <w:lang w:eastAsia="zh-CN"/>
        </w:rPr>
        <w:t xml:space="preserve"> dei conti</w:t>
      </w:r>
      <w:r w:rsidRPr="00A42154">
        <w:rPr>
          <w:rFonts w:ascii="Trebuchet MS" w:eastAsia="Arial" w:hAnsi="Trebuchet MS"/>
          <w:color w:val="000000"/>
          <w:sz w:val="18"/>
          <w:szCs w:val="18"/>
          <w:lang w:eastAsia="zh-CN"/>
        </w:rPr>
        <w:t xml:space="preserve"> con </w:t>
      </w:r>
      <w:r w:rsidRPr="00CD3A72">
        <w:rPr>
          <w:rFonts w:ascii="Trebuchet MS" w:eastAsia="Arial" w:hAnsi="Trebuchet MS"/>
          <w:color w:val="000000"/>
          <w:sz w:val="18"/>
          <w:szCs w:val="18"/>
          <w:lang w:eastAsia="zh-CN"/>
        </w:rPr>
        <w:t xml:space="preserve">nota prot. </w:t>
      </w:r>
      <w:r w:rsidR="000E0348" w:rsidRPr="000E0348">
        <w:rPr>
          <w:rFonts w:ascii="Trebuchet MS" w:eastAsia="Arial" w:hAnsi="Trebuchet MS"/>
          <w:color w:val="000000"/>
          <w:sz w:val="18"/>
          <w:szCs w:val="18"/>
          <w:lang w:eastAsia="zh-CN"/>
        </w:rPr>
        <w:t>1461/2024 del 19-04-2024</w:t>
      </w:r>
      <w:r w:rsidR="000E0348">
        <w:rPr>
          <w:rFonts w:ascii="Trebuchet MS" w:eastAsia="Arial" w:hAnsi="Trebuchet MS"/>
          <w:color w:val="000000"/>
          <w:sz w:val="18"/>
          <w:szCs w:val="18"/>
          <w:lang w:eastAsia="zh-CN"/>
        </w:rPr>
        <w:t>.</w:t>
      </w:r>
    </w:p>
    <w:p w14:paraId="5F879BCC" w14:textId="602C5AFA" w:rsidR="00A3283F" w:rsidRDefault="00A3283F" w:rsidP="00A3283F">
      <w:pPr>
        <w:suppressAutoHyphen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 xml:space="preserve">Si dà atto nella presente adunanza che l’esame del </w:t>
      </w:r>
      <w:r w:rsidRPr="00A42154">
        <w:rPr>
          <w:rFonts w:ascii="Trebuchet MS" w:hAnsi="Trebuchet MS"/>
          <w:sz w:val="18"/>
          <w:szCs w:val="18"/>
        </w:rPr>
        <w:t xml:space="preserve">Bilancio di Previsione </w:t>
      </w:r>
      <w:r>
        <w:rPr>
          <w:rFonts w:ascii="Trebuchet MS" w:hAnsi="Trebuchet MS"/>
          <w:sz w:val="18"/>
          <w:szCs w:val="18"/>
        </w:rPr>
        <w:t xml:space="preserve">2024-2026 </w:t>
      </w:r>
      <w:r>
        <w:rPr>
          <w:rFonts w:ascii="Trebuchet MS" w:eastAsia="Arial" w:hAnsi="Trebuchet MS"/>
          <w:color w:val="000000"/>
          <w:sz w:val="18"/>
          <w:szCs w:val="18"/>
          <w:lang w:eastAsia="zh-CN"/>
        </w:rPr>
        <w:t>da parte dell’organo di controllo è iniziata con precedenti riunioni online</w:t>
      </w:r>
      <w:r w:rsidR="00731770">
        <w:rPr>
          <w:rFonts w:ascii="Trebuchet MS" w:eastAsia="Arial" w:hAnsi="Trebuchet MS"/>
          <w:color w:val="000000"/>
          <w:sz w:val="18"/>
          <w:szCs w:val="18"/>
          <w:lang w:eastAsia="zh-CN"/>
        </w:rPr>
        <w:t xml:space="preserve"> durante le quali,</w:t>
      </w:r>
      <w:r>
        <w:rPr>
          <w:rFonts w:ascii="Trebuchet MS" w:eastAsia="Arial" w:hAnsi="Trebuchet MS"/>
          <w:color w:val="000000"/>
          <w:sz w:val="18"/>
          <w:szCs w:val="18"/>
          <w:lang w:eastAsia="zh-CN"/>
        </w:rPr>
        <w:t xml:space="preserve"> </w:t>
      </w:r>
      <w:r w:rsidR="00731770">
        <w:rPr>
          <w:rFonts w:ascii="Trebuchet MS" w:eastAsia="Arial" w:hAnsi="Trebuchet MS"/>
          <w:color w:val="000000"/>
          <w:sz w:val="18"/>
          <w:szCs w:val="18"/>
          <w:lang w:eastAsia="zh-CN"/>
        </w:rPr>
        <w:t xml:space="preserve">ancorché </w:t>
      </w:r>
      <w:r>
        <w:rPr>
          <w:rFonts w:ascii="Trebuchet MS" w:eastAsia="Arial" w:hAnsi="Trebuchet MS"/>
          <w:color w:val="000000"/>
          <w:sz w:val="18"/>
          <w:szCs w:val="18"/>
          <w:lang w:eastAsia="zh-CN"/>
        </w:rPr>
        <w:t>non convocati formalmente</w:t>
      </w:r>
      <w:r w:rsidR="00731770">
        <w:rPr>
          <w:rFonts w:ascii="Trebuchet MS" w:eastAsia="Arial" w:hAnsi="Trebuchet MS"/>
          <w:color w:val="000000"/>
          <w:sz w:val="18"/>
          <w:szCs w:val="18"/>
          <w:lang w:eastAsia="zh-CN"/>
        </w:rPr>
        <w:t>,</w:t>
      </w:r>
      <w:r>
        <w:rPr>
          <w:rFonts w:ascii="Trebuchet MS" w:eastAsia="Arial" w:hAnsi="Trebuchet MS"/>
          <w:color w:val="000000"/>
          <w:sz w:val="18"/>
          <w:szCs w:val="18"/>
          <w:lang w:eastAsia="zh-CN"/>
        </w:rPr>
        <w:t xml:space="preserve"> è stata eseguita una verifica preliminare dei documenti trasmessi dall’Ente e sono stati espletati </w:t>
      </w:r>
      <w:r w:rsidR="00731770">
        <w:rPr>
          <w:rFonts w:ascii="Trebuchet MS" w:eastAsia="Arial" w:hAnsi="Trebuchet MS"/>
          <w:color w:val="000000"/>
          <w:sz w:val="18"/>
          <w:szCs w:val="18"/>
          <w:lang w:eastAsia="zh-CN"/>
        </w:rPr>
        <w:t>diversi</w:t>
      </w:r>
      <w:r>
        <w:rPr>
          <w:rFonts w:ascii="Trebuchet MS" w:eastAsia="Arial" w:hAnsi="Trebuchet MS"/>
          <w:color w:val="000000"/>
          <w:sz w:val="18"/>
          <w:szCs w:val="18"/>
          <w:lang w:eastAsia="zh-CN"/>
        </w:rPr>
        <w:t xml:space="preserve"> controlli propedeutici alla stesura del parere di competenza. Il presente verbale</w:t>
      </w:r>
      <w:r w:rsidR="00731770">
        <w:rPr>
          <w:rFonts w:ascii="Trebuchet MS" w:eastAsia="Arial" w:hAnsi="Trebuchet MS"/>
          <w:color w:val="000000"/>
          <w:sz w:val="18"/>
          <w:szCs w:val="18"/>
          <w:lang w:eastAsia="zh-CN"/>
        </w:rPr>
        <w:t xml:space="preserve"> e la relazione allegata</w:t>
      </w:r>
      <w:r>
        <w:rPr>
          <w:rFonts w:ascii="Trebuchet MS" w:eastAsia="Arial" w:hAnsi="Trebuchet MS"/>
          <w:color w:val="000000"/>
          <w:sz w:val="18"/>
          <w:szCs w:val="18"/>
          <w:lang w:eastAsia="zh-CN"/>
        </w:rPr>
        <w:t>, dunque, costituisc</w:t>
      </w:r>
      <w:r w:rsidR="00731770">
        <w:rPr>
          <w:rFonts w:ascii="Trebuchet MS" w:eastAsia="Arial" w:hAnsi="Trebuchet MS"/>
          <w:color w:val="000000"/>
          <w:sz w:val="18"/>
          <w:szCs w:val="18"/>
          <w:lang w:eastAsia="zh-CN"/>
        </w:rPr>
        <w:t>ono</w:t>
      </w:r>
      <w:r>
        <w:rPr>
          <w:rFonts w:ascii="Trebuchet MS" w:eastAsia="Arial" w:hAnsi="Trebuchet MS"/>
          <w:color w:val="000000"/>
          <w:sz w:val="18"/>
          <w:szCs w:val="18"/>
          <w:lang w:eastAsia="zh-CN"/>
        </w:rPr>
        <w:t xml:space="preserve"> fase conclusiva</w:t>
      </w:r>
      <w:r w:rsidR="00731770">
        <w:rPr>
          <w:rFonts w:ascii="Trebuchet MS" w:eastAsia="Arial" w:hAnsi="Trebuchet MS"/>
          <w:color w:val="000000"/>
          <w:sz w:val="18"/>
          <w:szCs w:val="18"/>
          <w:lang w:eastAsia="zh-CN"/>
        </w:rPr>
        <w:t xml:space="preserve"> di tali incontri.</w:t>
      </w:r>
      <w:r w:rsidR="003278F7">
        <w:rPr>
          <w:rFonts w:ascii="Trebuchet MS" w:eastAsia="Arial" w:hAnsi="Trebuchet MS"/>
          <w:color w:val="000000"/>
          <w:sz w:val="18"/>
          <w:szCs w:val="18"/>
          <w:lang w:eastAsia="zh-CN"/>
        </w:rPr>
        <w:t xml:space="preserve"> Si evidenzia inoltre che l’adunanza era stata prevista per mercoledì 08/05/2024 poi successivamente rinviata alla data odierna.</w:t>
      </w:r>
    </w:p>
    <w:p w14:paraId="15960FAB" w14:textId="5F944443" w:rsidR="00A3283F" w:rsidRPr="00A42154" w:rsidRDefault="00A3283F" w:rsidP="00A3283F">
      <w:pPr>
        <w:suppressAutoHyphen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Collegio</w:t>
      </w:r>
      <w:r>
        <w:rPr>
          <w:rFonts w:ascii="Trebuchet MS" w:eastAsia="Arial" w:hAnsi="Trebuchet MS"/>
          <w:color w:val="000000"/>
          <w:sz w:val="18"/>
          <w:szCs w:val="18"/>
          <w:lang w:eastAsia="zh-CN"/>
        </w:rPr>
        <w:t xml:space="preserve"> nelle varie fasi di esame </w:t>
      </w:r>
      <w:r w:rsidRPr="00A42154">
        <w:rPr>
          <w:rFonts w:ascii="Trebuchet MS" w:eastAsia="Arial" w:hAnsi="Trebuchet MS"/>
          <w:color w:val="000000"/>
          <w:sz w:val="18"/>
          <w:szCs w:val="18"/>
          <w:lang w:eastAsia="zh-CN"/>
        </w:rPr>
        <w:t>del predetto elaborato contabile</w:t>
      </w:r>
      <w:r>
        <w:rPr>
          <w:rFonts w:ascii="Trebuchet MS" w:eastAsia="Arial" w:hAnsi="Trebuchet MS"/>
          <w:color w:val="000000"/>
          <w:sz w:val="18"/>
          <w:szCs w:val="18"/>
          <w:lang w:eastAsia="zh-CN"/>
        </w:rPr>
        <w:t xml:space="preserve"> è stato </w:t>
      </w:r>
      <w:r w:rsidRPr="00A42154">
        <w:rPr>
          <w:rFonts w:ascii="Trebuchet MS" w:eastAsia="Arial" w:hAnsi="Trebuchet MS"/>
          <w:color w:val="000000"/>
          <w:sz w:val="18"/>
          <w:szCs w:val="18"/>
          <w:lang w:eastAsia="zh-CN"/>
        </w:rPr>
        <w:t>assistito</w:t>
      </w:r>
      <w:r>
        <w:rPr>
          <w:rFonts w:ascii="Trebuchet MS" w:eastAsia="Arial" w:hAnsi="Trebuchet MS"/>
          <w:color w:val="000000"/>
          <w:sz w:val="18"/>
          <w:szCs w:val="18"/>
          <w:lang w:eastAsia="zh-CN"/>
        </w:rPr>
        <w:t>, anche mediante contatto telefonico</w:t>
      </w:r>
      <w:r w:rsidRPr="00A42154">
        <w:rPr>
          <w:rFonts w:ascii="Trebuchet MS" w:eastAsia="Arial" w:hAnsi="Trebuchet MS"/>
          <w:color w:val="000000"/>
          <w:sz w:val="18"/>
          <w:szCs w:val="18"/>
          <w:lang w:eastAsia="zh-CN"/>
        </w:rPr>
        <w:t xml:space="preserve"> </w:t>
      </w:r>
      <w:r>
        <w:rPr>
          <w:rFonts w:ascii="Trebuchet MS" w:eastAsia="Arial" w:hAnsi="Trebuchet MS"/>
          <w:color w:val="000000"/>
          <w:sz w:val="18"/>
          <w:szCs w:val="18"/>
          <w:lang w:eastAsia="zh-CN"/>
        </w:rPr>
        <w:t>dal consulente fiscale e contabile Dott.</w:t>
      </w:r>
      <w:r w:rsidR="00731770">
        <w:rPr>
          <w:rFonts w:ascii="Trebuchet MS" w:eastAsia="Arial" w:hAnsi="Trebuchet MS"/>
          <w:color w:val="000000"/>
          <w:sz w:val="18"/>
          <w:szCs w:val="18"/>
          <w:lang w:eastAsia="zh-CN"/>
        </w:rPr>
        <w:t xml:space="preserve"> Antonio Scaglione, </w:t>
      </w:r>
      <w:r>
        <w:rPr>
          <w:rFonts w:ascii="Trebuchet MS" w:eastAsia="Arial" w:hAnsi="Trebuchet MS"/>
          <w:color w:val="000000"/>
          <w:sz w:val="18"/>
          <w:szCs w:val="18"/>
          <w:lang w:eastAsia="zh-CN"/>
        </w:rPr>
        <w:t xml:space="preserve">dal </w:t>
      </w:r>
      <w:r w:rsidRPr="006D5843">
        <w:rPr>
          <w:rFonts w:ascii="Trebuchet MS" w:eastAsia="Arial" w:hAnsi="Trebuchet MS"/>
          <w:color w:val="000000"/>
          <w:sz w:val="18"/>
          <w:szCs w:val="18"/>
          <w:lang w:eastAsia="zh-CN"/>
        </w:rPr>
        <w:t xml:space="preserve">Funzionario Direttivo </w:t>
      </w:r>
      <w:r>
        <w:rPr>
          <w:rFonts w:ascii="Trebuchet MS" w:eastAsia="Arial" w:hAnsi="Trebuchet MS"/>
          <w:color w:val="000000"/>
          <w:sz w:val="18"/>
          <w:szCs w:val="18"/>
          <w:lang w:eastAsia="zh-CN"/>
        </w:rPr>
        <w:t>Ing.</w:t>
      </w:r>
      <w:r w:rsidRPr="006D5843">
        <w:rPr>
          <w:rFonts w:ascii="Trebuchet MS" w:eastAsia="Arial" w:hAnsi="Trebuchet MS"/>
          <w:color w:val="000000"/>
          <w:sz w:val="18"/>
          <w:szCs w:val="18"/>
          <w:lang w:eastAsia="zh-CN"/>
        </w:rPr>
        <w:t xml:space="preserve"> Graziella Bonomo</w:t>
      </w:r>
      <w:r w:rsidR="00731770">
        <w:rPr>
          <w:rFonts w:ascii="Trebuchet MS" w:eastAsia="Arial" w:hAnsi="Trebuchet MS"/>
          <w:color w:val="000000"/>
          <w:sz w:val="18"/>
          <w:szCs w:val="18"/>
          <w:lang w:eastAsia="zh-CN"/>
        </w:rPr>
        <w:t xml:space="preserve"> e dal Direttore Dott. Filippo Fiammetta </w:t>
      </w:r>
      <w:r>
        <w:rPr>
          <w:rFonts w:ascii="Trebuchet MS" w:eastAsia="Arial" w:hAnsi="Trebuchet MS"/>
          <w:color w:val="000000"/>
          <w:sz w:val="18"/>
          <w:szCs w:val="18"/>
          <w:lang w:eastAsia="zh-CN"/>
        </w:rPr>
        <w:t>allo scopo di fornire</w:t>
      </w:r>
      <w:r w:rsidRPr="00A42154">
        <w:rPr>
          <w:rFonts w:ascii="Trebuchet MS" w:eastAsia="Arial" w:hAnsi="Trebuchet MS"/>
          <w:color w:val="000000"/>
          <w:sz w:val="18"/>
          <w:szCs w:val="18"/>
          <w:lang w:eastAsia="zh-CN"/>
        </w:rPr>
        <w:t xml:space="preserve"> tutti gli elementi informativi necessari per la redazione del prescritto parere</w:t>
      </w:r>
      <w:r>
        <w:rPr>
          <w:rFonts w:ascii="Trebuchet MS" w:eastAsia="Arial" w:hAnsi="Trebuchet MS"/>
          <w:color w:val="000000"/>
          <w:sz w:val="18"/>
          <w:szCs w:val="18"/>
          <w:lang w:eastAsia="zh-CN"/>
        </w:rPr>
        <w:t xml:space="preserve"> ed in data odierna dal.</w:t>
      </w:r>
    </w:p>
    <w:p w14:paraId="17ED0EBC" w14:textId="36666550" w:rsidR="00A3283F" w:rsidRPr="00A42154" w:rsidRDefault="00A3283F" w:rsidP="00A3283F">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 xml:space="preserve">Il Collegio passa all'esame del precitato documento e, dopo aver acquisito ogni utile notizia al riguardo ed aver effettuato le opportune verifiche, redige la relazione </w:t>
      </w:r>
      <w:r>
        <w:rPr>
          <w:rFonts w:ascii="Trebuchet MS" w:eastAsia="Arial" w:hAnsi="Trebuchet MS"/>
          <w:color w:val="000000"/>
          <w:sz w:val="18"/>
          <w:szCs w:val="18"/>
          <w:lang w:eastAsia="zh-CN"/>
        </w:rPr>
        <w:t>quale parere sulla proposta di bilancio di previsione 202</w:t>
      </w:r>
      <w:r w:rsidR="00731770">
        <w:rPr>
          <w:rFonts w:ascii="Trebuchet MS" w:eastAsia="Arial" w:hAnsi="Trebuchet MS"/>
          <w:color w:val="000000"/>
          <w:sz w:val="18"/>
          <w:szCs w:val="18"/>
          <w:lang w:eastAsia="zh-CN"/>
        </w:rPr>
        <w:t>4</w:t>
      </w:r>
      <w:r>
        <w:rPr>
          <w:rFonts w:ascii="Trebuchet MS" w:eastAsia="Arial" w:hAnsi="Trebuchet MS"/>
          <w:color w:val="000000"/>
          <w:sz w:val="18"/>
          <w:szCs w:val="18"/>
          <w:lang w:eastAsia="zh-CN"/>
        </w:rPr>
        <w:t>-202</w:t>
      </w:r>
      <w:r w:rsidR="00731770">
        <w:rPr>
          <w:rFonts w:ascii="Trebuchet MS" w:eastAsia="Arial" w:hAnsi="Trebuchet MS"/>
          <w:color w:val="000000"/>
          <w:sz w:val="18"/>
          <w:szCs w:val="18"/>
          <w:lang w:eastAsia="zh-CN"/>
        </w:rPr>
        <w:t>6</w:t>
      </w:r>
      <w:r>
        <w:rPr>
          <w:rFonts w:ascii="Trebuchet MS" w:eastAsia="Arial" w:hAnsi="Trebuchet MS"/>
          <w:color w:val="000000"/>
          <w:sz w:val="18"/>
          <w:szCs w:val="18"/>
          <w:lang w:eastAsia="zh-CN"/>
        </w:rPr>
        <w:t xml:space="preserve"> </w:t>
      </w:r>
      <w:r w:rsidRPr="00A42154">
        <w:rPr>
          <w:rFonts w:ascii="Trebuchet MS" w:eastAsia="Arial" w:hAnsi="Trebuchet MS"/>
          <w:color w:val="000000"/>
          <w:sz w:val="18"/>
          <w:szCs w:val="18"/>
          <w:lang w:eastAsia="zh-CN"/>
        </w:rPr>
        <w:t>che viene allegata al presente verbale e ne costituisce parte integrante</w:t>
      </w:r>
      <w:r>
        <w:rPr>
          <w:rFonts w:ascii="Trebuchet MS" w:eastAsia="Arial" w:hAnsi="Trebuchet MS"/>
          <w:color w:val="000000"/>
          <w:sz w:val="18"/>
          <w:szCs w:val="18"/>
          <w:lang w:eastAsia="zh-CN"/>
        </w:rPr>
        <w:t xml:space="preserve"> e sostanziale</w:t>
      </w:r>
      <w:r w:rsidRPr="00A42154">
        <w:rPr>
          <w:rFonts w:ascii="Trebuchet MS" w:eastAsia="Arial" w:hAnsi="Trebuchet MS"/>
          <w:color w:val="000000"/>
          <w:sz w:val="18"/>
          <w:szCs w:val="18"/>
          <w:lang w:eastAsia="zh-CN"/>
        </w:rPr>
        <w:t xml:space="preserve"> (Allegato 1).</w:t>
      </w:r>
    </w:p>
    <w:p w14:paraId="7C5B0E32" w14:textId="4E0C3ECD" w:rsidR="00A3283F" w:rsidRPr="00A42154" w:rsidRDefault="00A3283F" w:rsidP="00A3283F">
      <w:pPr>
        <w:ind w:firstLine="0"/>
        <w:rPr>
          <w:rFonts w:ascii="Trebuchet MS" w:eastAsia="Arial" w:hAnsi="Trebuchet MS" w:cs="Arial"/>
          <w:color w:val="000000"/>
          <w:sz w:val="18"/>
          <w:szCs w:val="18"/>
          <w:lang w:eastAsia="zh-CN"/>
        </w:rPr>
      </w:pPr>
      <w:r w:rsidRPr="00A42154">
        <w:rPr>
          <w:rFonts w:ascii="Trebuchet MS" w:eastAsia="Arial" w:hAnsi="Trebuchet MS"/>
          <w:color w:val="000000"/>
          <w:sz w:val="18"/>
          <w:szCs w:val="18"/>
          <w:lang w:eastAsia="zh-CN"/>
        </w:rPr>
        <w:t>Il Collegio rammenta, infine, che la delibera di approvazione del bilancio in questione, completo degli allegati</w:t>
      </w:r>
      <w:r>
        <w:rPr>
          <w:rFonts w:ascii="Trebuchet MS" w:eastAsia="Arial" w:hAnsi="Trebuchet MS"/>
          <w:color w:val="000000"/>
          <w:sz w:val="18"/>
          <w:szCs w:val="18"/>
          <w:lang w:eastAsia="zh-CN"/>
        </w:rPr>
        <w:t xml:space="preserve"> e del prescritto parere dell’organo di controllo</w:t>
      </w:r>
      <w:r w:rsidRPr="00A42154">
        <w:rPr>
          <w:rFonts w:ascii="Trebuchet MS" w:eastAsia="Arial" w:hAnsi="Trebuchet MS"/>
          <w:color w:val="000000"/>
          <w:sz w:val="18"/>
          <w:szCs w:val="18"/>
          <w:lang w:eastAsia="zh-CN"/>
        </w:rPr>
        <w:t xml:space="preserve">, dovrà essere trasmesso </w:t>
      </w:r>
      <w:r>
        <w:rPr>
          <w:rFonts w:ascii="Trebuchet MS" w:eastAsia="Arial" w:hAnsi="Trebuchet MS"/>
          <w:color w:val="000000"/>
          <w:sz w:val="18"/>
          <w:szCs w:val="18"/>
          <w:lang w:eastAsia="zh-CN"/>
        </w:rPr>
        <w:t>all’Assessorato competente</w:t>
      </w:r>
      <w:r>
        <w:rPr>
          <w:rFonts w:ascii="Trebuchet MS" w:eastAsia="Arial" w:hAnsi="Trebuchet MS" w:cs="Arial"/>
          <w:color w:val="000000"/>
          <w:sz w:val="18"/>
          <w:szCs w:val="18"/>
          <w:lang w:eastAsia="zh-CN"/>
        </w:rPr>
        <w:t xml:space="preserve"> e pubblicato sulla B.D.A.P.</w:t>
      </w:r>
    </w:p>
    <w:p w14:paraId="56B9EB6C" w14:textId="77777777" w:rsidR="00A3283F" w:rsidRDefault="00A3283F" w:rsidP="000E0348">
      <w:pPr>
        <w:suppressAutoHyphens/>
        <w:ind w:firstLine="0"/>
        <w:rPr>
          <w:rFonts w:ascii="Trebuchet MS" w:eastAsia="Arial" w:hAnsi="Trebuchet MS"/>
          <w:color w:val="000000"/>
          <w:sz w:val="18"/>
          <w:szCs w:val="18"/>
          <w:lang w:eastAsia="zh-CN"/>
        </w:rPr>
      </w:pPr>
    </w:p>
    <w:p w14:paraId="76BA6C6C" w14:textId="5BBACEC9" w:rsidR="00A3283F" w:rsidRDefault="003278F7" w:rsidP="000E0348">
      <w:pPr>
        <w:suppressAutoHyphens/>
        <w:ind w:firstLine="0"/>
        <w:rPr>
          <w:rFonts w:ascii="Trebuchet MS" w:eastAsia="Arial" w:hAnsi="Trebuchet MS"/>
          <w:color w:val="000000"/>
          <w:sz w:val="18"/>
          <w:szCs w:val="18"/>
          <w:lang w:eastAsia="zh-CN"/>
        </w:rPr>
      </w:pPr>
      <w:r>
        <w:rPr>
          <w:rFonts w:ascii="Trebuchet MS" w:eastAsia="Arial" w:hAnsi="Trebuchet MS"/>
          <w:color w:val="000000"/>
          <w:sz w:val="18"/>
          <w:szCs w:val="18"/>
          <w:lang w:eastAsia="zh-CN"/>
        </w:rPr>
        <w:t>Sulle varie ed eventuali l’Organo di controllo decide di acquisire il libro verbali delle adunanze del Consiglio di amministrazione (punto rinviato nella precedente adunanza) che risulta trascritto fino al verbale n. 12/2023 del 30 novembre 2023. Si rammenta di aggiornare il libro verbali con le ultime adunanze tenutasi nell’anno 2024.</w:t>
      </w:r>
    </w:p>
    <w:p w14:paraId="4E0FF39F" w14:textId="6458420B" w:rsidR="00CF5E2A" w:rsidRPr="007B3CBA" w:rsidRDefault="00B871B5" w:rsidP="00CF5E2A">
      <w:pPr>
        <w:spacing w:after="0"/>
        <w:ind w:firstLine="0"/>
        <w:rPr>
          <w:rFonts w:ascii="Trebuchet MS" w:hAnsi="Trebuchet MS"/>
          <w:sz w:val="18"/>
          <w:szCs w:val="18"/>
        </w:rPr>
      </w:pPr>
      <w:r>
        <w:rPr>
          <w:rFonts w:ascii="Trebuchet MS" w:eastAsia="Arial" w:hAnsi="Trebuchet MS"/>
          <w:color w:val="000000"/>
          <w:sz w:val="18"/>
          <w:szCs w:val="18"/>
          <w:lang w:eastAsia="zh-CN"/>
        </w:rPr>
        <w:t xml:space="preserve">Infine, </w:t>
      </w:r>
      <w:r w:rsidR="00CF5E2A">
        <w:rPr>
          <w:rFonts w:ascii="Trebuchet MS" w:eastAsia="Arial" w:hAnsi="Trebuchet MS"/>
          <w:color w:val="000000"/>
          <w:sz w:val="18"/>
          <w:szCs w:val="18"/>
          <w:lang w:eastAsia="zh-CN"/>
        </w:rPr>
        <w:t>si dà atto nel presente verbale che l</w:t>
      </w:r>
      <w:r w:rsidR="00CF5E2A" w:rsidRPr="007B3CBA">
        <w:rPr>
          <w:rFonts w:ascii="Trebuchet MS" w:hAnsi="Trebuchet MS"/>
          <w:sz w:val="18"/>
          <w:szCs w:val="18"/>
        </w:rPr>
        <w:t xml:space="preserve">’Ente, in ottemperanza alle disposizioni di cui alla circolare 11 del 09/05/2024 del Dipartimento Regionale Bilancio e Tesoro </w:t>
      </w:r>
      <w:r w:rsidR="00CF5E2A" w:rsidRPr="007B3CBA">
        <w:rPr>
          <w:rFonts w:ascii="Trebuchet MS" w:hAnsi="Trebuchet MS" w:hint="eastAsia"/>
          <w:sz w:val="18"/>
          <w:szCs w:val="18"/>
        </w:rPr>
        <w:t>–</w:t>
      </w:r>
      <w:r w:rsidR="00CF5E2A" w:rsidRPr="007B3CBA">
        <w:rPr>
          <w:rFonts w:ascii="Trebuchet MS" w:hAnsi="Trebuchet MS"/>
          <w:sz w:val="18"/>
          <w:szCs w:val="18"/>
        </w:rPr>
        <w:t xml:space="preserve"> Ragioneria Generale della Regione </w:t>
      </w:r>
      <w:r w:rsidR="00CF5E2A" w:rsidRPr="007B3CBA">
        <w:rPr>
          <w:rFonts w:ascii="Trebuchet MS" w:hAnsi="Trebuchet MS" w:hint="eastAsia"/>
          <w:sz w:val="18"/>
          <w:szCs w:val="18"/>
        </w:rPr>
        <w:t>–</w:t>
      </w:r>
      <w:r w:rsidR="00CF5E2A" w:rsidRPr="007B3CBA">
        <w:rPr>
          <w:rFonts w:ascii="Trebuchet MS" w:hAnsi="Trebuchet MS"/>
          <w:sz w:val="18"/>
          <w:szCs w:val="18"/>
        </w:rPr>
        <w:t xml:space="preserve"> Servizio 3 Vigilanza </w:t>
      </w:r>
      <w:r w:rsidR="00CF5E2A" w:rsidRPr="007B3CBA">
        <w:rPr>
          <w:rFonts w:ascii="Trebuchet MS" w:hAnsi="Trebuchet MS" w:hint="eastAsia"/>
          <w:sz w:val="18"/>
          <w:szCs w:val="18"/>
        </w:rPr>
        <w:t>–</w:t>
      </w:r>
      <w:r w:rsidR="00CF5E2A" w:rsidRPr="007B3CBA">
        <w:rPr>
          <w:rFonts w:ascii="Trebuchet MS" w:hAnsi="Trebuchet MS"/>
          <w:sz w:val="18"/>
          <w:szCs w:val="18"/>
        </w:rPr>
        <w:t xml:space="preserve"> U.O.B. 3.3 </w:t>
      </w:r>
      <w:r w:rsidR="00CF5E2A" w:rsidRPr="007B3CBA">
        <w:rPr>
          <w:rFonts w:ascii="Trebuchet MS" w:hAnsi="Trebuchet MS" w:hint="eastAsia"/>
          <w:sz w:val="18"/>
          <w:szCs w:val="18"/>
        </w:rPr>
        <w:t>“</w:t>
      </w:r>
      <w:r w:rsidR="00CF5E2A" w:rsidRPr="007B3CBA">
        <w:rPr>
          <w:rFonts w:ascii="Trebuchet MS" w:hAnsi="Trebuchet MS"/>
          <w:sz w:val="18"/>
          <w:szCs w:val="18"/>
        </w:rPr>
        <w:t>Controllo Spesa Pubblica Enti Regionali</w:t>
      </w:r>
      <w:r w:rsidR="00CF5E2A" w:rsidRPr="007B3CBA">
        <w:rPr>
          <w:rFonts w:ascii="Trebuchet MS" w:hAnsi="Trebuchet MS" w:hint="eastAsia"/>
          <w:sz w:val="18"/>
          <w:szCs w:val="18"/>
        </w:rPr>
        <w:t>”</w:t>
      </w:r>
      <w:r w:rsidR="00CF5E2A" w:rsidRPr="007B3CBA">
        <w:rPr>
          <w:rFonts w:ascii="Trebuchet MS" w:hAnsi="Trebuchet MS"/>
          <w:sz w:val="18"/>
          <w:szCs w:val="18"/>
        </w:rPr>
        <w:t>, trasmessa dalla Regione e assunta a protocollo dell'Ente al n. 1639, ha elaborato 10 schede allegate alla suindicata circolare al fine di agevolare la verifica dei vincoli della spesa, imposti per l</w:t>
      </w:r>
      <w:r w:rsidR="00CF5E2A" w:rsidRPr="007B3CBA">
        <w:rPr>
          <w:rFonts w:ascii="Trebuchet MS" w:hAnsi="Trebuchet MS" w:hint="eastAsia"/>
          <w:sz w:val="18"/>
          <w:szCs w:val="18"/>
        </w:rPr>
        <w:t>’</w:t>
      </w:r>
      <w:r w:rsidR="00CF5E2A" w:rsidRPr="007B3CBA">
        <w:rPr>
          <w:rFonts w:ascii="Trebuchet MS" w:hAnsi="Trebuchet MS"/>
          <w:sz w:val="18"/>
          <w:szCs w:val="18"/>
        </w:rPr>
        <w:t>esercizio dell</w:t>
      </w:r>
      <w:r w:rsidR="00CF5E2A" w:rsidRPr="007B3CBA">
        <w:rPr>
          <w:rFonts w:ascii="Trebuchet MS" w:hAnsi="Trebuchet MS" w:hint="eastAsia"/>
          <w:sz w:val="18"/>
          <w:szCs w:val="18"/>
        </w:rPr>
        <w:t>’</w:t>
      </w:r>
      <w:r w:rsidR="00CF5E2A" w:rsidRPr="007B3CBA">
        <w:rPr>
          <w:rFonts w:ascii="Trebuchet MS" w:hAnsi="Trebuchet MS"/>
          <w:sz w:val="18"/>
          <w:szCs w:val="18"/>
        </w:rPr>
        <w:t xml:space="preserve">anno 2024, anche agli Enti ed agli Organismi regionali. </w:t>
      </w:r>
    </w:p>
    <w:p w14:paraId="5502071B" w14:textId="77777777" w:rsidR="00CF5E2A" w:rsidRPr="007B3CBA" w:rsidRDefault="00CF5E2A" w:rsidP="00CF5E2A">
      <w:pPr>
        <w:spacing w:after="0"/>
        <w:ind w:firstLine="0"/>
        <w:rPr>
          <w:rFonts w:ascii="Trebuchet MS" w:hAnsi="Trebuchet MS"/>
          <w:sz w:val="18"/>
          <w:szCs w:val="18"/>
        </w:rPr>
      </w:pPr>
      <w:r w:rsidRPr="007B3CBA">
        <w:rPr>
          <w:rFonts w:ascii="Trebuchet MS" w:hAnsi="Trebuchet MS"/>
          <w:sz w:val="18"/>
          <w:szCs w:val="18"/>
        </w:rPr>
        <w:t xml:space="preserve">Il Collegio dei revisori dei conti ha dunque verificato il rispetto dei vincoli di spesa ai sensi e per gli effetti della normativa vigente in materia e, dopo aver richiesto gli opportuni chiarimenti nonché una relazione a supporto delle schede compilate, ha firmato per asseverazione quest’ultime </w:t>
      </w:r>
      <w:r>
        <w:rPr>
          <w:rFonts w:ascii="Trebuchet MS" w:hAnsi="Trebuchet MS"/>
          <w:sz w:val="18"/>
          <w:szCs w:val="18"/>
        </w:rPr>
        <w:t>ricordando</w:t>
      </w:r>
      <w:r w:rsidRPr="007B3CBA">
        <w:rPr>
          <w:rFonts w:ascii="Trebuchet MS" w:hAnsi="Trebuchet MS"/>
          <w:sz w:val="18"/>
          <w:szCs w:val="18"/>
        </w:rPr>
        <w:t xml:space="preserve"> </w:t>
      </w:r>
      <w:r>
        <w:rPr>
          <w:rFonts w:ascii="Trebuchet MS" w:hAnsi="Trebuchet MS"/>
          <w:sz w:val="18"/>
          <w:szCs w:val="18"/>
        </w:rPr>
        <w:t>all</w:t>
      </w:r>
      <w:r w:rsidRPr="007B3CBA">
        <w:rPr>
          <w:rFonts w:ascii="Trebuchet MS" w:hAnsi="Trebuchet MS"/>
          <w:sz w:val="18"/>
          <w:szCs w:val="18"/>
        </w:rPr>
        <w:t xml:space="preserve">’Ente </w:t>
      </w:r>
      <w:r>
        <w:rPr>
          <w:rFonts w:ascii="Trebuchet MS" w:hAnsi="Trebuchet MS"/>
          <w:sz w:val="18"/>
          <w:szCs w:val="18"/>
        </w:rPr>
        <w:t>di</w:t>
      </w:r>
      <w:r w:rsidRPr="007B3CBA">
        <w:rPr>
          <w:rFonts w:ascii="Trebuchet MS" w:hAnsi="Trebuchet MS"/>
          <w:sz w:val="18"/>
          <w:szCs w:val="18"/>
        </w:rPr>
        <w:t xml:space="preserve"> ottemperare alla scadenza di trasmissione prevista </w:t>
      </w:r>
      <w:r>
        <w:rPr>
          <w:rFonts w:ascii="Trebuchet MS" w:hAnsi="Trebuchet MS"/>
          <w:sz w:val="18"/>
          <w:szCs w:val="18"/>
        </w:rPr>
        <w:t>entro</w:t>
      </w:r>
      <w:r w:rsidRPr="007B3CBA">
        <w:rPr>
          <w:rFonts w:ascii="Trebuchet MS" w:hAnsi="Trebuchet MS"/>
          <w:sz w:val="18"/>
          <w:szCs w:val="18"/>
        </w:rPr>
        <w:t xml:space="preserve"> il 30/05/2024.</w:t>
      </w:r>
    </w:p>
    <w:p w14:paraId="080DFD11" w14:textId="49D789AC" w:rsidR="00B871B5" w:rsidRDefault="00B871B5" w:rsidP="000E0348">
      <w:pPr>
        <w:suppressAutoHyphens/>
        <w:ind w:firstLine="0"/>
        <w:rPr>
          <w:rFonts w:ascii="Trebuchet MS" w:eastAsia="Arial" w:hAnsi="Trebuchet MS"/>
          <w:color w:val="000000"/>
          <w:sz w:val="18"/>
          <w:szCs w:val="18"/>
          <w:lang w:eastAsia="zh-CN"/>
        </w:rPr>
      </w:pPr>
    </w:p>
    <w:p w14:paraId="40852DAD" w14:textId="3BBAEE37" w:rsidR="00CB4B91" w:rsidRPr="00A42154" w:rsidRDefault="00CB4B91" w:rsidP="00CB4B91">
      <w:pPr>
        <w:ind w:firstLine="0"/>
        <w:rPr>
          <w:rFonts w:ascii="Trebuchet MS" w:eastAsia="Calibri" w:hAnsi="Trebuchet MS"/>
          <w:color w:val="000000"/>
          <w:sz w:val="18"/>
          <w:szCs w:val="18"/>
        </w:rPr>
      </w:pPr>
      <w:r w:rsidRPr="00A42154">
        <w:rPr>
          <w:rFonts w:ascii="Trebuchet MS" w:eastAsia="Calibri" w:hAnsi="Trebuchet MS"/>
          <w:color w:val="000000"/>
          <w:sz w:val="18"/>
          <w:szCs w:val="18"/>
        </w:rPr>
        <w:t xml:space="preserve">Non essendovi altre questioni da trattare, la riunione termina alle ore </w:t>
      </w:r>
      <w:r w:rsidR="002C08A2">
        <w:rPr>
          <w:rFonts w:ascii="Trebuchet MS" w:eastAsia="Arial" w:hAnsi="Trebuchet MS"/>
          <w:color w:val="000000"/>
          <w:sz w:val="18"/>
          <w:szCs w:val="18"/>
          <w:lang w:eastAsia="zh-CN"/>
        </w:rPr>
        <w:t>1</w:t>
      </w:r>
      <w:r w:rsidR="00731770">
        <w:rPr>
          <w:rFonts w:ascii="Trebuchet MS" w:eastAsia="Arial" w:hAnsi="Trebuchet MS"/>
          <w:color w:val="000000"/>
          <w:sz w:val="18"/>
          <w:szCs w:val="18"/>
          <w:lang w:eastAsia="zh-CN"/>
        </w:rPr>
        <w:t>4</w:t>
      </w:r>
      <w:r w:rsidR="001E5180">
        <w:rPr>
          <w:rFonts w:ascii="Trebuchet MS" w:eastAsia="Arial" w:hAnsi="Trebuchet MS"/>
          <w:color w:val="000000"/>
          <w:sz w:val="18"/>
          <w:szCs w:val="18"/>
          <w:lang w:eastAsia="zh-CN"/>
        </w:rPr>
        <w:t>:</w:t>
      </w:r>
      <w:r w:rsidR="003278F7">
        <w:rPr>
          <w:rFonts w:ascii="Trebuchet MS" w:eastAsia="Arial" w:hAnsi="Trebuchet MS"/>
          <w:color w:val="000000"/>
          <w:sz w:val="18"/>
          <w:szCs w:val="18"/>
          <w:lang w:eastAsia="zh-CN"/>
        </w:rPr>
        <w:t>00</w:t>
      </w:r>
      <w:r w:rsidRPr="00A42154">
        <w:rPr>
          <w:rFonts w:ascii="Trebuchet MS" w:eastAsia="Calibri" w:hAnsi="Trebuchet MS"/>
          <w:color w:val="000000"/>
          <w:sz w:val="18"/>
          <w:szCs w:val="18"/>
        </w:rPr>
        <w:t xml:space="preserve"> previa stesura del presente verbale, che viene successivamente inserito nell’apposito registro.</w:t>
      </w:r>
    </w:p>
    <w:p w14:paraId="4C1D2CED" w14:textId="77777777" w:rsidR="00731770" w:rsidRDefault="00731770" w:rsidP="00CB4B91">
      <w:pPr>
        <w:spacing w:after="0"/>
        <w:ind w:firstLine="0"/>
        <w:rPr>
          <w:rFonts w:ascii="Trebuchet MS" w:hAnsi="Trebuchet MS"/>
          <w:sz w:val="18"/>
          <w:szCs w:val="18"/>
        </w:rPr>
      </w:pPr>
    </w:p>
    <w:p w14:paraId="44AFF409" w14:textId="2C301833" w:rsidR="00CB4B91" w:rsidRDefault="00CB4B91" w:rsidP="00CB4B91">
      <w:pPr>
        <w:spacing w:after="0"/>
        <w:ind w:firstLine="0"/>
        <w:rPr>
          <w:rFonts w:ascii="Trebuchet MS" w:hAnsi="Trebuchet MS"/>
          <w:sz w:val="18"/>
          <w:szCs w:val="18"/>
        </w:rPr>
      </w:pPr>
      <w:r w:rsidRPr="00A42154">
        <w:rPr>
          <w:rFonts w:ascii="Trebuchet MS" w:hAnsi="Trebuchet MS"/>
          <w:sz w:val="18"/>
          <w:szCs w:val="18"/>
        </w:rPr>
        <w:t>Letto, confermato e sottoscritto.</w:t>
      </w:r>
    </w:p>
    <w:p w14:paraId="09B5CAA2" w14:textId="246A64A0" w:rsidR="001E5180" w:rsidRPr="00A42154" w:rsidRDefault="001E5180" w:rsidP="001E5180">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5AEE6E29" w14:textId="6D389942" w:rsidR="001E5180" w:rsidRPr="00A42154" w:rsidRDefault="001E5180" w:rsidP="001E5180">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Saladdino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(Presidente)    </w:t>
      </w:r>
    </w:p>
    <w:p w14:paraId="08050885" w14:textId="77777777" w:rsidR="001E5180" w:rsidRPr="00A42154" w:rsidRDefault="001E5180" w:rsidP="001E5180">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r w:rsidRPr="00A42154">
        <w:rPr>
          <w:rFonts w:ascii="Trebuchet MS" w:hAnsi="Trebuchet MS"/>
          <w:sz w:val="18"/>
          <w:szCs w:val="18"/>
        </w:rPr>
        <w:t xml:space="preserve"> </w:t>
      </w:r>
      <w:r>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7825A889" w14:textId="6B13CA31" w:rsidR="005D31DD" w:rsidRDefault="001E5180" w:rsidP="00D92BE1">
      <w:pPr>
        <w:tabs>
          <w:tab w:val="left" w:pos="5103"/>
        </w:tabs>
        <w:ind w:firstLine="0"/>
        <w:rPr>
          <w:rFonts w:ascii="Trebuchet MS" w:hAnsi="Trebuchet MS"/>
          <w:b/>
          <w:bCs/>
          <w:kern w:val="28"/>
          <w:sz w:val="18"/>
          <w:szCs w:val="18"/>
        </w:rPr>
      </w:pPr>
      <w:r w:rsidRPr="00A42154">
        <w:rPr>
          <w:rFonts w:ascii="Trebuchet MS" w:hAnsi="Trebuchet MS"/>
          <w:sz w:val="18"/>
          <w:szCs w:val="18"/>
        </w:rPr>
        <w:t>Dott.</w:t>
      </w:r>
      <w:r>
        <w:rPr>
          <w:rFonts w:ascii="Trebuchet MS" w:hAnsi="Trebuchet MS"/>
          <w:sz w:val="18"/>
          <w:szCs w:val="18"/>
        </w:rPr>
        <w:t xml:space="preserve"> Giuseppe Antonino Provenzano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2AA35D49" w14:textId="77777777" w:rsidR="00F51860" w:rsidRDefault="00F51860" w:rsidP="00D92BE1">
      <w:pPr>
        <w:tabs>
          <w:tab w:val="left" w:pos="5103"/>
        </w:tabs>
        <w:ind w:firstLine="0"/>
        <w:rPr>
          <w:rFonts w:ascii="Trebuchet MS" w:hAnsi="Trebuchet MS"/>
          <w:b/>
          <w:bCs/>
          <w:kern w:val="28"/>
          <w:sz w:val="18"/>
          <w:szCs w:val="18"/>
        </w:rPr>
      </w:pPr>
    </w:p>
    <w:p w14:paraId="3CF64137" w14:textId="77777777" w:rsidR="00623159" w:rsidRDefault="00623159" w:rsidP="00D92BE1">
      <w:pPr>
        <w:tabs>
          <w:tab w:val="left" w:pos="5103"/>
        </w:tabs>
        <w:ind w:firstLine="0"/>
        <w:rPr>
          <w:rFonts w:ascii="Trebuchet MS" w:hAnsi="Trebuchet MS"/>
          <w:b/>
          <w:bCs/>
          <w:kern w:val="28"/>
          <w:sz w:val="18"/>
          <w:szCs w:val="18"/>
        </w:rPr>
      </w:pPr>
    </w:p>
    <w:p w14:paraId="3ED3113D" w14:textId="533BECBF" w:rsidR="00CB4B91" w:rsidRPr="00A42154" w:rsidRDefault="00D92BE1" w:rsidP="00D92BE1">
      <w:pPr>
        <w:tabs>
          <w:tab w:val="left" w:pos="5103"/>
        </w:tabs>
        <w:ind w:firstLine="0"/>
        <w:rPr>
          <w:rFonts w:ascii="Trebuchet MS" w:hAnsi="Trebuchet MS"/>
          <w:b/>
          <w:bCs/>
          <w:kern w:val="28"/>
          <w:sz w:val="18"/>
          <w:szCs w:val="18"/>
        </w:rPr>
      </w:pPr>
      <w:r>
        <w:rPr>
          <w:rFonts w:ascii="Trebuchet MS" w:hAnsi="Trebuchet MS"/>
          <w:b/>
          <w:bCs/>
          <w:kern w:val="28"/>
          <w:sz w:val="18"/>
          <w:szCs w:val="18"/>
        </w:rPr>
        <w:t>Al</w:t>
      </w:r>
      <w:r w:rsidR="00CB4B91" w:rsidRPr="00A42154">
        <w:rPr>
          <w:rFonts w:ascii="Trebuchet MS" w:hAnsi="Trebuchet MS"/>
          <w:b/>
          <w:bCs/>
          <w:kern w:val="28"/>
          <w:sz w:val="18"/>
          <w:szCs w:val="18"/>
        </w:rPr>
        <w:t>legato 1</w:t>
      </w:r>
    </w:p>
    <w:p w14:paraId="42493617" w14:textId="305BC6C3" w:rsidR="00CB4B91" w:rsidRPr="00A42154" w:rsidRDefault="001E5180" w:rsidP="00CB4B91">
      <w:pPr>
        <w:spacing w:after="0"/>
        <w:ind w:firstLine="0"/>
        <w:jc w:val="center"/>
        <w:rPr>
          <w:rFonts w:ascii="Trebuchet MS" w:hAnsi="Trebuchet MS"/>
          <w:b/>
          <w:bCs/>
          <w:kern w:val="28"/>
          <w:sz w:val="18"/>
          <w:szCs w:val="18"/>
        </w:rPr>
      </w:pPr>
      <w:r>
        <w:rPr>
          <w:rFonts w:ascii="Trebuchet MS" w:hAnsi="Trebuchet MS"/>
          <w:b/>
          <w:bCs/>
          <w:kern w:val="28"/>
          <w:sz w:val="18"/>
          <w:szCs w:val="18"/>
        </w:rPr>
        <w:t>ERSU ENNA</w:t>
      </w:r>
      <w:r w:rsidR="00CB4B91" w:rsidRPr="00A42154">
        <w:rPr>
          <w:rFonts w:ascii="Trebuchet MS" w:hAnsi="Trebuchet MS"/>
          <w:b/>
          <w:bCs/>
          <w:kern w:val="28"/>
          <w:sz w:val="18"/>
          <w:szCs w:val="18"/>
        </w:rPr>
        <w:t xml:space="preserve">  </w:t>
      </w:r>
    </w:p>
    <w:p w14:paraId="3BBB87B1" w14:textId="77777777" w:rsidR="00CB4B91" w:rsidRPr="00A42154" w:rsidRDefault="00CB4B91" w:rsidP="00CB4B91">
      <w:pPr>
        <w:spacing w:after="0" w:line="360" w:lineRule="auto"/>
        <w:ind w:firstLine="0"/>
        <w:jc w:val="center"/>
        <w:rPr>
          <w:rFonts w:ascii="Trebuchet MS" w:hAnsi="Trebuchet MS"/>
          <w:b/>
          <w:bCs/>
          <w:sz w:val="18"/>
          <w:szCs w:val="18"/>
        </w:rPr>
      </w:pPr>
      <w:r w:rsidRPr="00A42154">
        <w:rPr>
          <w:rFonts w:ascii="Trebuchet MS" w:hAnsi="Trebuchet MS"/>
          <w:b/>
          <w:bCs/>
          <w:sz w:val="18"/>
          <w:szCs w:val="18"/>
        </w:rPr>
        <w:t xml:space="preserve">RELAZIONE RELATIVA AL BILANCIO DI PREVISIONE  </w:t>
      </w:r>
    </w:p>
    <w:p w14:paraId="6359EC4F" w14:textId="75D291CC" w:rsidR="00CB4B91" w:rsidRPr="00A42154" w:rsidRDefault="00D92BE1" w:rsidP="00CB4B91">
      <w:pPr>
        <w:spacing w:after="0" w:line="360" w:lineRule="auto"/>
        <w:ind w:firstLine="0"/>
        <w:jc w:val="center"/>
        <w:rPr>
          <w:rFonts w:ascii="Trebuchet MS" w:hAnsi="Trebuchet MS"/>
          <w:b/>
          <w:bCs/>
          <w:sz w:val="18"/>
          <w:szCs w:val="18"/>
        </w:rPr>
      </w:pPr>
      <w:r>
        <w:rPr>
          <w:rFonts w:ascii="Trebuchet MS" w:hAnsi="Trebuchet MS"/>
          <w:sz w:val="18"/>
          <w:szCs w:val="18"/>
        </w:rPr>
        <w:t>202</w:t>
      </w:r>
      <w:r w:rsidR="00B446CB">
        <w:rPr>
          <w:rFonts w:ascii="Trebuchet MS" w:hAnsi="Trebuchet MS"/>
          <w:sz w:val="18"/>
          <w:szCs w:val="18"/>
        </w:rPr>
        <w:t>4</w:t>
      </w:r>
      <w:r>
        <w:rPr>
          <w:rFonts w:ascii="Trebuchet MS" w:hAnsi="Trebuchet MS"/>
          <w:sz w:val="18"/>
          <w:szCs w:val="18"/>
        </w:rPr>
        <w:t>-202</w:t>
      </w:r>
      <w:r w:rsidR="00B446CB">
        <w:rPr>
          <w:rFonts w:ascii="Trebuchet MS" w:hAnsi="Trebuchet MS"/>
          <w:sz w:val="18"/>
          <w:szCs w:val="18"/>
        </w:rPr>
        <w:t>6</w:t>
      </w:r>
    </w:p>
    <w:p w14:paraId="299E2A34" w14:textId="68A03AD7" w:rsidR="00B446CB" w:rsidRDefault="00CB4B91" w:rsidP="00B446CB">
      <w:pPr>
        <w:suppressAutoHyphens/>
        <w:ind w:firstLine="0"/>
        <w:rPr>
          <w:rFonts w:ascii="Trebuchet MS" w:eastAsia="Arial" w:hAnsi="Trebuchet MS"/>
          <w:color w:val="000000"/>
          <w:sz w:val="18"/>
          <w:szCs w:val="18"/>
          <w:lang w:eastAsia="zh-CN"/>
        </w:rPr>
      </w:pPr>
      <w:r w:rsidRPr="00A42154">
        <w:rPr>
          <w:rFonts w:ascii="Trebuchet MS" w:hAnsi="Trebuchet MS"/>
          <w:sz w:val="18"/>
          <w:szCs w:val="18"/>
        </w:rPr>
        <w:t>Il bilancio di previsione</w:t>
      </w:r>
      <w:r w:rsidR="00582AC5">
        <w:rPr>
          <w:rFonts w:ascii="Trebuchet MS" w:hAnsi="Trebuchet MS"/>
          <w:sz w:val="18"/>
          <w:szCs w:val="18"/>
        </w:rPr>
        <w:t xml:space="preserve"> </w:t>
      </w:r>
      <w:r w:rsidR="00D92BE1">
        <w:rPr>
          <w:rFonts w:ascii="Trebuchet MS" w:hAnsi="Trebuchet MS"/>
          <w:sz w:val="18"/>
          <w:szCs w:val="18"/>
        </w:rPr>
        <w:t>202</w:t>
      </w:r>
      <w:r w:rsidR="00B446CB">
        <w:rPr>
          <w:rFonts w:ascii="Trebuchet MS" w:hAnsi="Trebuchet MS"/>
          <w:sz w:val="18"/>
          <w:szCs w:val="18"/>
        </w:rPr>
        <w:t>4</w:t>
      </w:r>
      <w:r w:rsidR="00D92BE1">
        <w:rPr>
          <w:rFonts w:ascii="Trebuchet MS" w:hAnsi="Trebuchet MS"/>
          <w:sz w:val="18"/>
          <w:szCs w:val="18"/>
        </w:rPr>
        <w:t>-202</w:t>
      </w:r>
      <w:r w:rsidR="00B446CB">
        <w:rPr>
          <w:rFonts w:ascii="Trebuchet MS" w:hAnsi="Trebuchet MS"/>
          <w:sz w:val="18"/>
          <w:szCs w:val="18"/>
        </w:rPr>
        <w:t>6</w:t>
      </w:r>
      <w:r w:rsidR="00D92BE1">
        <w:rPr>
          <w:rFonts w:ascii="Trebuchet MS" w:hAnsi="Trebuchet MS"/>
          <w:sz w:val="18"/>
          <w:szCs w:val="18"/>
        </w:rPr>
        <w:t xml:space="preserve"> </w:t>
      </w:r>
      <w:r w:rsidRPr="00A42154">
        <w:rPr>
          <w:rFonts w:ascii="Trebuchet MS" w:hAnsi="Trebuchet MS"/>
          <w:sz w:val="18"/>
          <w:szCs w:val="18"/>
        </w:rPr>
        <w:t>è stato trasmesso</w:t>
      </w:r>
      <w:r w:rsidR="005F2058">
        <w:rPr>
          <w:rFonts w:ascii="Trebuchet MS" w:hAnsi="Trebuchet MS"/>
          <w:sz w:val="18"/>
          <w:szCs w:val="18"/>
        </w:rPr>
        <w:t xml:space="preserve"> </w:t>
      </w:r>
      <w:r w:rsidR="005F2058" w:rsidRPr="00A42154">
        <w:rPr>
          <w:rFonts w:ascii="Trebuchet MS" w:eastAsia="Arial" w:hAnsi="Trebuchet MS"/>
          <w:color w:val="000000"/>
          <w:sz w:val="18"/>
          <w:szCs w:val="18"/>
          <w:lang w:eastAsia="zh-CN"/>
        </w:rPr>
        <w:t>al Collegio dei revisori</w:t>
      </w:r>
      <w:r w:rsidR="005F2058">
        <w:rPr>
          <w:rFonts w:ascii="Trebuchet MS" w:eastAsia="Arial" w:hAnsi="Trebuchet MS"/>
          <w:color w:val="000000"/>
          <w:sz w:val="18"/>
          <w:szCs w:val="18"/>
          <w:lang w:eastAsia="zh-CN"/>
        </w:rPr>
        <w:t xml:space="preserve"> dei conti, </w:t>
      </w:r>
      <w:r w:rsidR="005F2058" w:rsidRPr="00A42154">
        <w:rPr>
          <w:rFonts w:ascii="Trebuchet MS" w:hAnsi="Trebuchet MS"/>
          <w:sz w:val="18"/>
          <w:szCs w:val="18"/>
        </w:rPr>
        <w:t>per il relativo parere di competenza</w:t>
      </w:r>
      <w:r w:rsidR="005F2058">
        <w:rPr>
          <w:rFonts w:ascii="Trebuchet MS" w:hAnsi="Trebuchet MS"/>
          <w:sz w:val="18"/>
          <w:szCs w:val="18"/>
        </w:rPr>
        <w:t>,</w:t>
      </w:r>
      <w:r w:rsidR="005F2058" w:rsidRPr="00A42154">
        <w:rPr>
          <w:rFonts w:ascii="Trebuchet MS" w:eastAsia="Arial" w:hAnsi="Trebuchet MS"/>
          <w:color w:val="000000"/>
          <w:sz w:val="18"/>
          <w:szCs w:val="18"/>
          <w:lang w:eastAsia="zh-CN"/>
        </w:rPr>
        <w:t xml:space="preserve"> </w:t>
      </w:r>
      <w:r w:rsidR="00B446CB" w:rsidRPr="00A42154">
        <w:rPr>
          <w:rFonts w:ascii="Trebuchet MS" w:eastAsia="Arial" w:hAnsi="Trebuchet MS"/>
          <w:color w:val="000000"/>
          <w:sz w:val="18"/>
          <w:szCs w:val="18"/>
          <w:lang w:eastAsia="zh-CN"/>
        </w:rPr>
        <w:t xml:space="preserve">con </w:t>
      </w:r>
      <w:r w:rsidR="00B446CB" w:rsidRPr="00CD3A72">
        <w:rPr>
          <w:rFonts w:ascii="Trebuchet MS" w:eastAsia="Arial" w:hAnsi="Trebuchet MS"/>
          <w:color w:val="000000"/>
          <w:sz w:val="18"/>
          <w:szCs w:val="18"/>
          <w:lang w:eastAsia="zh-CN"/>
        </w:rPr>
        <w:t xml:space="preserve">nota prot. </w:t>
      </w:r>
      <w:r w:rsidR="00B446CB" w:rsidRPr="000E0348">
        <w:rPr>
          <w:rFonts w:ascii="Trebuchet MS" w:eastAsia="Arial" w:hAnsi="Trebuchet MS"/>
          <w:color w:val="000000"/>
          <w:sz w:val="18"/>
          <w:szCs w:val="18"/>
          <w:lang w:eastAsia="zh-CN"/>
        </w:rPr>
        <w:t>1461/2024 del 19-04-2024</w:t>
      </w:r>
      <w:r w:rsidR="00B446CB">
        <w:rPr>
          <w:rFonts w:ascii="Trebuchet MS" w:eastAsia="Arial" w:hAnsi="Trebuchet MS"/>
          <w:color w:val="000000"/>
          <w:sz w:val="18"/>
          <w:szCs w:val="18"/>
          <w:lang w:eastAsia="zh-CN"/>
        </w:rPr>
        <w:t>.</w:t>
      </w:r>
    </w:p>
    <w:p w14:paraId="43912CA3" w14:textId="77777777" w:rsidR="00AF5B11" w:rsidRDefault="00AF5B11" w:rsidP="00154394">
      <w:pPr>
        <w:ind w:firstLine="0"/>
        <w:rPr>
          <w:rFonts w:ascii="Trebuchet MS" w:hAnsi="Trebuchet MS"/>
          <w:sz w:val="18"/>
          <w:szCs w:val="18"/>
        </w:rPr>
      </w:pPr>
    </w:p>
    <w:p w14:paraId="16E7521C" w14:textId="5BC58521" w:rsidR="00CB4B91" w:rsidRPr="00A42154" w:rsidRDefault="00CB4B91" w:rsidP="00154394">
      <w:pPr>
        <w:ind w:firstLine="0"/>
        <w:rPr>
          <w:rFonts w:ascii="Trebuchet MS" w:hAnsi="Trebuchet MS"/>
          <w:sz w:val="18"/>
          <w:szCs w:val="18"/>
        </w:rPr>
      </w:pPr>
      <w:r w:rsidRPr="00A42154">
        <w:rPr>
          <w:rFonts w:ascii="Trebuchet MS" w:hAnsi="Trebuchet MS"/>
          <w:sz w:val="18"/>
          <w:szCs w:val="18"/>
        </w:rPr>
        <w:t>Detto elaborato contabile si compone dei seguenti documenti:</w:t>
      </w:r>
    </w:p>
    <w:p w14:paraId="6DD167EB" w14:textId="635D2349" w:rsidR="005F2058" w:rsidRPr="001F2DF8" w:rsidRDefault="005F205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Delibera </w:t>
      </w:r>
      <w:r w:rsidR="002C0E7A" w:rsidRPr="001F2DF8">
        <w:rPr>
          <w:rFonts w:ascii="Trebuchet MS" w:hAnsi="Trebuchet MS"/>
          <w:sz w:val="18"/>
          <w:szCs w:val="18"/>
        </w:rPr>
        <w:t xml:space="preserve">n. </w:t>
      </w:r>
      <w:r w:rsidR="001F2DF8" w:rsidRPr="001F2DF8">
        <w:rPr>
          <w:rFonts w:ascii="Trebuchet MS" w:hAnsi="Trebuchet MS"/>
          <w:sz w:val="18"/>
          <w:szCs w:val="18"/>
        </w:rPr>
        <w:t>9</w:t>
      </w:r>
      <w:r w:rsidR="002C0E7A" w:rsidRPr="001F2DF8">
        <w:rPr>
          <w:rFonts w:ascii="Trebuchet MS" w:hAnsi="Trebuchet MS"/>
          <w:sz w:val="18"/>
          <w:szCs w:val="18"/>
        </w:rPr>
        <w:t xml:space="preserve"> del </w:t>
      </w:r>
      <w:r w:rsidR="001F2DF8" w:rsidRPr="001F2DF8">
        <w:rPr>
          <w:rFonts w:ascii="Trebuchet MS" w:hAnsi="Trebuchet MS"/>
          <w:sz w:val="18"/>
          <w:szCs w:val="18"/>
        </w:rPr>
        <w:t xml:space="preserve">19/04/2024 del Consiglio di Amministrazione recante: </w:t>
      </w:r>
      <w:r w:rsidR="001F2DF8" w:rsidRPr="001F2DF8">
        <w:rPr>
          <w:rFonts w:ascii="Trebuchet MS" w:hAnsi="Trebuchet MS"/>
          <w:i/>
          <w:iCs/>
          <w:sz w:val="18"/>
          <w:szCs w:val="18"/>
        </w:rPr>
        <w:t>Approvazione schema Bilancio di Previsione 2024-2026</w:t>
      </w:r>
      <w:r w:rsidRPr="001F2DF8">
        <w:rPr>
          <w:rFonts w:ascii="Trebuchet MS" w:hAnsi="Trebuchet MS"/>
          <w:sz w:val="18"/>
          <w:szCs w:val="18"/>
        </w:rPr>
        <w:t>;</w:t>
      </w:r>
    </w:p>
    <w:p w14:paraId="5A507EAA" w14:textId="636F07BE"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Bozza Proposta di Delibera predisposta dall’Ufficio Ragioneria dell’Ente;</w:t>
      </w:r>
    </w:p>
    <w:p w14:paraId="3C0ABFA3" w14:textId="538579C9"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Bilancio di Previsione 2024 - Riepilogo generale Entrate per missioni </w:t>
      </w:r>
    </w:p>
    <w:p w14:paraId="0366A5A3" w14:textId="19B9E814"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Bilancio di Previsione 2024 - Riepilogo generale Entrate per titoli </w:t>
      </w:r>
    </w:p>
    <w:p w14:paraId="13ED1464" w14:textId="1AB59A74"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Bilancio di Previsione 2024 - Riepilogo generale spese per missioni </w:t>
      </w:r>
    </w:p>
    <w:p w14:paraId="09340052" w14:textId="1948D72D"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Bilancio di Previsione 2024 - Riepilogo generale Spese per titoli </w:t>
      </w:r>
    </w:p>
    <w:p w14:paraId="2AFD01E9" w14:textId="28E47322"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Bilancio di Previsione 2024 - Quadro generale riassuntivo 2024-2025-2026 </w:t>
      </w:r>
    </w:p>
    <w:p w14:paraId="473F235B" w14:textId="04CC0948"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PEG ENTRATE </w:t>
      </w:r>
    </w:p>
    <w:p w14:paraId="5C3C407C" w14:textId="3E0B211B"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PEG SPESE</w:t>
      </w:r>
    </w:p>
    <w:p w14:paraId="0E82BA81" w14:textId="17CF5340"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Prospetto Risultato di amministrazione presunto ed utilizzo </w:t>
      </w:r>
    </w:p>
    <w:p w14:paraId="48399817" w14:textId="60000F78"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All. a1, a2, a3-Risultato presunto di amministrazione </w:t>
      </w:r>
    </w:p>
    <w:p w14:paraId="648C9128" w14:textId="58E69CFE"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Equilibri di bilancio </w:t>
      </w:r>
    </w:p>
    <w:p w14:paraId="7FA98D75" w14:textId="490DBEC0"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Composzione FPV </w:t>
      </w:r>
    </w:p>
    <w:p w14:paraId="26A4D138" w14:textId="0562ACCD"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Composizione acc.to FCDE </w:t>
      </w:r>
    </w:p>
    <w:p w14:paraId="1BFB13CF" w14:textId="2DB58731"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Limiti di indebitamento </w:t>
      </w:r>
    </w:p>
    <w:p w14:paraId="0A33A419" w14:textId="6D16F04C"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Elenco spese obbligatorie </w:t>
      </w:r>
    </w:p>
    <w:p w14:paraId="7A2B19E3" w14:textId="0B18FE3B"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Elenco spese finanziabili con il fondo di riserva </w:t>
      </w:r>
    </w:p>
    <w:p w14:paraId="628D0C41" w14:textId="20B5B835"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Indicatori </w:t>
      </w:r>
    </w:p>
    <w:p w14:paraId="581BFDF1" w14:textId="6A80C25B"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ITP </w:t>
      </w:r>
    </w:p>
    <w:p w14:paraId="44E9E8B5" w14:textId="011F5C0C"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Relazione al Bilancio di Previsione 2024-2026 </w:t>
      </w:r>
    </w:p>
    <w:p w14:paraId="5C913FA5" w14:textId="5B18389F" w:rsidR="001F2DF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 xml:space="preserve">Nota Integrativa al Bilancio di previsione 2024-2026 </w:t>
      </w:r>
    </w:p>
    <w:p w14:paraId="0937A203" w14:textId="5EA6C0B8" w:rsidR="005F2058" w:rsidRPr="001F2DF8" w:rsidRDefault="001F2DF8" w:rsidP="001F2DF8">
      <w:pPr>
        <w:pStyle w:val="Paragrafoelenco"/>
        <w:numPr>
          <w:ilvl w:val="0"/>
          <w:numId w:val="41"/>
        </w:numPr>
        <w:rPr>
          <w:rFonts w:ascii="Trebuchet MS" w:hAnsi="Trebuchet MS"/>
          <w:sz w:val="18"/>
          <w:szCs w:val="18"/>
        </w:rPr>
      </w:pPr>
      <w:r w:rsidRPr="001F2DF8">
        <w:rPr>
          <w:rFonts w:ascii="Trebuchet MS" w:hAnsi="Trebuchet MS"/>
          <w:sz w:val="18"/>
          <w:szCs w:val="18"/>
        </w:rPr>
        <w:t>Documento Programmatico</w:t>
      </w:r>
    </w:p>
    <w:p w14:paraId="1A30D6A2" w14:textId="77777777" w:rsidR="001F2DF8" w:rsidRDefault="001F2DF8" w:rsidP="002C08A2">
      <w:pPr>
        <w:ind w:firstLine="0"/>
        <w:rPr>
          <w:rFonts w:ascii="Trebuchet MS" w:hAnsi="Trebuchet MS"/>
          <w:bCs/>
          <w:sz w:val="18"/>
          <w:szCs w:val="18"/>
        </w:rPr>
      </w:pPr>
    </w:p>
    <w:p w14:paraId="3330F68F" w14:textId="77777777" w:rsidR="000722AC" w:rsidRDefault="000722AC" w:rsidP="000722AC">
      <w:pPr>
        <w:ind w:firstLine="0"/>
        <w:rPr>
          <w:rFonts w:ascii="Trebuchet MS" w:hAnsi="Trebuchet MS"/>
          <w:sz w:val="18"/>
          <w:szCs w:val="18"/>
        </w:rPr>
      </w:pPr>
      <w:r>
        <w:rPr>
          <w:rFonts w:ascii="Trebuchet MS" w:hAnsi="Trebuchet MS"/>
          <w:sz w:val="18"/>
          <w:szCs w:val="18"/>
        </w:rPr>
        <w:t>L’Organo di revisione dell’Ersu di Enna</w:t>
      </w:r>
    </w:p>
    <w:p w14:paraId="786FA722" w14:textId="77777777" w:rsidR="000722AC" w:rsidRPr="00A303FB" w:rsidRDefault="000722AC" w:rsidP="000722AC">
      <w:pPr>
        <w:ind w:firstLine="0"/>
        <w:jc w:val="center"/>
        <w:rPr>
          <w:rFonts w:ascii="Trebuchet MS" w:hAnsi="Trebuchet MS"/>
          <w:b/>
          <w:bCs/>
          <w:sz w:val="18"/>
          <w:szCs w:val="18"/>
        </w:rPr>
      </w:pPr>
      <w:r w:rsidRPr="00A303FB">
        <w:rPr>
          <w:rFonts w:ascii="Trebuchet MS" w:hAnsi="Trebuchet MS"/>
          <w:b/>
          <w:bCs/>
          <w:sz w:val="18"/>
          <w:szCs w:val="18"/>
        </w:rPr>
        <w:t>premesso</w:t>
      </w:r>
    </w:p>
    <w:p w14:paraId="6E6BC5B9" w14:textId="77777777" w:rsidR="000722AC" w:rsidRDefault="000722AC" w:rsidP="000722AC">
      <w:pPr>
        <w:ind w:firstLine="0"/>
        <w:rPr>
          <w:rFonts w:ascii="Trebuchet MS" w:hAnsi="Trebuchet MS"/>
          <w:sz w:val="18"/>
          <w:szCs w:val="18"/>
        </w:rPr>
      </w:pPr>
      <w:r>
        <w:rPr>
          <w:rFonts w:ascii="Trebuchet MS" w:hAnsi="Trebuchet MS"/>
          <w:sz w:val="18"/>
          <w:szCs w:val="18"/>
        </w:rPr>
        <w:t>- che l’Ente deve redigere il Bilancio di previsione rispettando i principi contabili generali e applicati alla contabilità finanziaria di cui al D.Lgs. 118/2011 e ss.mm.ii;</w:t>
      </w:r>
    </w:p>
    <w:p w14:paraId="378D4C82" w14:textId="18708117" w:rsidR="000722AC" w:rsidRDefault="000722AC" w:rsidP="000722AC">
      <w:pPr>
        <w:ind w:firstLine="0"/>
        <w:rPr>
          <w:rFonts w:ascii="Trebuchet MS" w:eastAsia="Arial" w:hAnsi="Trebuchet MS"/>
          <w:color w:val="000000"/>
          <w:sz w:val="18"/>
          <w:szCs w:val="18"/>
          <w:lang w:eastAsia="zh-CN"/>
        </w:rPr>
      </w:pPr>
      <w:r>
        <w:rPr>
          <w:rFonts w:ascii="Trebuchet MS" w:hAnsi="Trebuchet MS"/>
          <w:sz w:val="18"/>
          <w:szCs w:val="18"/>
        </w:rPr>
        <w:t xml:space="preserve">- che in data </w:t>
      </w:r>
      <w:r w:rsidRPr="00471067">
        <w:rPr>
          <w:rFonts w:ascii="Trebuchet MS" w:eastAsia="Arial" w:hAnsi="Trebuchet MS"/>
          <w:color w:val="000000"/>
          <w:sz w:val="18"/>
          <w:szCs w:val="18"/>
          <w:lang w:eastAsia="zh-CN"/>
        </w:rPr>
        <w:t>1</w:t>
      </w:r>
      <w:r>
        <w:rPr>
          <w:rFonts w:ascii="Trebuchet MS" w:eastAsia="Arial" w:hAnsi="Trebuchet MS"/>
          <w:color w:val="000000"/>
          <w:sz w:val="18"/>
          <w:szCs w:val="18"/>
          <w:lang w:eastAsia="zh-CN"/>
        </w:rPr>
        <w:t>9/</w:t>
      </w:r>
      <w:r w:rsidRPr="00471067">
        <w:rPr>
          <w:rFonts w:ascii="Trebuchet MS" w:eastAsia="Arial" w:hAnsi="Trebuchet MS"/>
          <w:color w:val="000000"/>
          <w:sz w:val="18"/>
          <w:szCs w:val="18"/>
          <w:lang w:eastAsia="zh-CN"/>
        </w:rPr>
        <w:t>04</w:t>
      </w:r>
      <w:r>
        <w:rPr>
          <w:rFonts w:ascii="Trebuchet MS" w:eastAsia="Arial" w:hAnsi="Trebuchet MS"/>
          <w:color w:val="000000"/>
          <w:sz w:val="18"/>
          <w:szCs w:val="18"/>
          <w:lang w:eastAsia="zh-CN"/>
        </w:rPr>
        <w:t>/</w:t>
      </w:r>
      <w:r w:rsidRPr="00471067">
        <w:rPr>
          <w:rFonts w:ascii="Trebuchet MS" w:eastAsia="Arial" w:hAnsi="Trebuchet MS"/>
          <w:color w:val="000000"/>
          <w:sz w:val="18"/>
          <w:szCs w:val="18"/>
          <w:lang w:eastAsia="zh-CN"/>
        </w:rPr>
        <w:t>202</w:t>
      </w:r>
      <w:r>
        <w:rPr>
          <w:rFonts w:ascii="Trebuchet MS" w:eastAsia="Arial" w:hAnsi="Trebuchet MS"/>
          <w:color w:val="000000"/>
          <w:sz w:val="18"/>
          <w:szCs w:val="18"/>
          <w:lang w:eastAsia="zh-CN"/>
        </w:rPr>
        <w:t xml:space="preserve">3 ha ricevuto il </w:t>
      </w:r>
      <w:r w:rsidRPr="00A42154">
        <w:rPr>
          <w:rFonts w:ascii="Trebuchet MS" w:hAnsi="Trebuchet MS"/>
          <w:sz w:val="18"/>
          <w:szCs w:val="18"/>
        </w:rPr>
        <w:t xml:space="preserve">Bilancio di Previsione </w:t>
      </w:r>
      <w:r>
        <w:rPr>
          <w:rFonts w:ascii="Trebuchet MS" w:hAnsi="Trebuchet MS"/>
          <w:sz w:val="18"/>
          <w:szCs w:val="18"/>
        </w:rPr>
        <w:t xml:space="preserve">2024-2026 </w:t>
      </w:r>
      <w:r w:rsidRPr="00A42154">
        <w:rPr>
          <w:rFonts w:ascii="Trebuchet MS" w:eastAsia="Arial" w:hAnsi="Trebuchet MS"/>
          <w:color w:val="000000"/>
          <w:sz w:val="18"/>
          <w:szCs w:val="18"/>
          <w:lang w:eastAsia="zh-CN"/>
        </w:rPr>
        <w:t>corredato della relativa documentazione</w:t>
      </w:r>
      <w:r>
        <w:rPr>
          <w:rFonts w:ascii="Trebuchet MS" w:eastAsia="Arial" w:hAnsi="Trebuchet MS"/>
          <w:color w:val="000000"/>
          <w:sz w:val="18"/>
          <w:szCs w:val="18"/>
          <w:lang w:eastAsia="zh-CN"/>
        </w:rPr>
        <w:t>;</w:t>
      </w:r>
    </w:p>
    <w:p w14:paraId="42BCEC45" w14:textId="77777777" w:rsidR="000722AC" w:rsidRDefault="000722AC" w:rsidP="000722AC">
      <w:pPr>
        <w:ind w:firstLine="0"/>
        <w:rPr>
          <w:rFonts w:ascii="Trebuchet MS" w:hAnsi="Trebuchet MS"/>
          <w:bCs/>
          <w:sz w:val="18"/>
          <w:szCs w:val="18"/>
        </w:rPr>
      </w:pPr>
      <w:r>
        <w:rPr>
          <w:rFonts w:ascii="Trebuchet MS" w:eastAsia="Arial" w:hAnsi="Trebuchet MS"/>
          <w:color w:val="000000"/>
          <w:sz w:val="18"/>
          <w:szCs w:val="18"/>
          <w:lang w:eastAsia="zh-CN"/>
        </w:rPr>
        <w:t xml:space="preserve">- che al bilancio di previsione, </w:t>
      </w:r>
      <w:r w:rsidRPr="0059548A">
        <w:rPr>
          <w:rFonts w:ascii="Trebuchet MS" w:hAnsi="Trebuchet MS"/>
          <w:sz w:val="18"/>
          <w:szCs w:val="18"/>
        </w:rPr>
        <w:t>come previsto dal regolamento di contabilità dell’Ente</w:t>
      </w:r>
      <w:r>
        <w:rPr>
          <w:rFonts w:ascii="Trebuchet MS" w:hAnsi="Trebuchet MS"/>
          <w:sz w:val="18"/>
          <w:szCs w:val="18"/>
        </w:rPr>
        <w:t>, risultano allegati tutti i documenti prescritti dalla</w:t>
      </w:r>
      <w:r w:rsidRPr="001F0971">
        <w:rPr>
          <w:rFonts w:ascii="Trebuchet MS" w:hAnsi="Trebuchet MS"/>
          <w:bCs/>
          <w:sz w:val="18"/>
          <w:szCs w:val="18"/>
        </w:rPr>
        <w:t xml:space="preserve"> normativa vigente in materia</w:t>
      </w:r>
      <w:r>
        <w:rPr>
          <w:rFonts w:ascii="Trebuchet MS" w:hAnsi="Trebuchet MS"/>
          <w:bCs/>
          <w:sz w:val="18"/>
          <w:szCs w:val="18"/>
        </w:rPr>
        <w:t>;</w:t>
      </w:r>
    </w:p>
    <w:p w14:paraId="64C0F31F" w14:textId="77777777" w:rsidR="000722AC" w:rsidRPr="00A303FB" w:rsidRDefault="000722AC" w:rsidP="000722AC">
      <w:pPr>
        <w:ind w:firstLine="0"/>
        <w:jc w:val="center"/>
        <w:rPr>
          <w:rFonts w:ascii="Trebuchet MS" w:hAnsi="Trebuchet MS"/>
          <w:b/>
          <w:sz w:val="18"/>
          <w:szCs w:val="18"/>
        </w:rPr>
      </w:pPr>
      <w:r w:rsidRPr="00A303FB">
        <w:rPr>
          <w:rFonts w:ascii="Trebuchet MS" w:hAnsi="Trebuchet MS"/>
          <w:b/>
          <w:sz w:val="18"/>
          <w:szCs w:val="18"/>
        </w:rPr>
        <w:t>visto</w:t>
      </w:r>
    </w:p>
    <w:p w14:paraId="593BE738" w14:textId="77777777" w:rsidR="000722AC" w:rsidRDefault="000722AC" w:rsidP="000722AC">
      <w:pPr>
        <w:ind w:firstLine="0"/>
        <w:rPr>
          <w:rFonts w:ascii="Trebuchet MS" w:hAnsi="Trebuchet MS"/>
          <w:bCs/>
          <w:sz w:val="18"/>
          <w:szCs w:val="18"/>
        </w:rPr>
      </w:pPr>
      <w:r>
        <w:rPr>
          <w:rFonts w:ascii="Trebuchet MS" w:hAnsi="Trebuchet MS"/>
          <w:bCs/>
          <w:sz w:val="18"/>
          <w:szCs w:val="18"/>
        </w:rPr>
        <w:t>- il regolamento di contabilità dell’Ente;</w:t>
      </w:r>
    </w:p>
    <w:p w14:paraId="7BCA9EFE" w14:textId="1DFD5BAA" w:rsidR="000722AC" w:rsidRDefault="000722AC" w:rsidP="000722AC">
      <w:pPr>
        <w:ind w:firstLine="0"/>
        <w:rPr>
          <w:rFonts w:ascii="Trebuchet MS" w:hAnsi="Trebuchet MS"/>
          <w:bCs/>
          <w:sz w:val="18"/>
          <w:szCs w:val="18"/>
        </w:rPr>
      </w:pPr>
      <w:r>
        <w:rPr>
          <w:rFonts w:ascii="Trebuchet MS" w:hAnsi="Trebuchet MS"/>
          <w:bCs/>
          <w:sz w:val="18"/>
          <w:szCs w:val="18"/>
        </w:rPr>
        <w:t>- il parere di regolarità tecnica espresso dal Responsabile del procedimento Ing. Graziella Bonomo;</w:t>
      </w:r>
    </w:p>
    <w:p w14:paraId="6A222BF4" w14:textId="1D6C078A" w:rsidR="000722AC" w:rsidRDefault="000722AC" w:rsidP="000722AC">
      <w:pPr>
        <w:ind w:firstLine="0"/>
        <w:rPr>
          <w:rFonts w:ascii="Trebuchet MS" w:hAnsi="Trebuchet MS"/>
          <w:bCs/>
          <w:sz w:val="18"/>
          <w:szCs w:val="18"/>
        </w:rPr>
      </w:pPr>
      <w:r>
        <w:rPr>
          <w:rFonts w:ascii="Trebuchet MS" w:hAnsi="Trebuchet MS"/>
          <w:bCs/>
          <w:sz w:val="18"/>
          <w:szCs w:val="18"/>
        </w:rPr>
        <w:t>- il parere di regolarità tecnica espresso dal Responsabile del procedimento Dott. Filippo Fiammetta;</w:t>
      </w:r>
    </w:p>
    <w:p w14:paraId="3BFD1CF6" w14:textId="77777777" w:rsidR="000722AC" w:rsidRDefault="000722AC" w:rsidP="000722AC">
      <w:pPr>
        <w:ind w:firstLine="0"/>
        <w:rPr>
          <w:rFonts w:ascii="Trebuchet MS" w:hAnsi="Trebuchet MS"/>
          <w:bCs/>
          <w:sz w:val="18"/>
          <w:szCs w:val="18"/>
        </w:rPr>
      </w:pPr>
      <w:r>
        <w:rPr>
          <w:rFonts w:ascii="Trebuchet MS" w:hAnsi="Trebuchet MS"/>
          <w:bCs/>
          <w:sz w:val="18"/>
          <w:szCs w:val="18"/>
        </w:rPr>
        <w:t>- il Parere di regolarità contabile espresso dal Direttore Dott. Filippo Fiammetta;</w:t>
      </w:r>
    </w:p>
    <w:p w14:paraId="49BE318B" w14:textId="207F8561" w:rsidR="00F006EE" w:rsidRDefault="00F006EE" w:rsidP="00154394">
      <w:pPr>
        <w:ind w:firstLine="0"/>
        <w:rPr>
          <w:rFonts w:ascii="Trebuchet MS" w:hAnsi="Trebuchet MS"/>
          <w:bCs/>
          <w:sz w:val="18"/>
          <w:szCs w:val="18"/>
        </w:rPr>
      </w:pPr>
    </w:p>
    <w:p w14:paraId="572C9295" w14:textId="76945016" w:rsidR="00F006EE" w:rsidRDefault="00F006EE" w:rsidP="00154394">
      <w:pPr>
        <w:ind w:firstLine="0"/>
        <w:rPr>
          <w:rFonts w:ascii="Trebuchet MS" w:hAnsi="Trebuchet MS"/>
          <w:sz w:val="18"/>
          <w:szCs w:val="18"/>
        </w:rPr>
      </w:pPr>
      <w:r>
        <w:rPr>
          <w:rFonts w:ascii="Trebuchet MS" w:hAnsi="Trebuchet MS"/>
          <w:bCs/>
          <w:sz w:val="18"/>
          <w:szCs w:val="18"/>
        </w:rPr>
        <w:t>ha effettuato le seguenti verifiche al fine di esprimere un motivato giudizio di coerenza, attendibilità e congruità contabile delle previsioni di bilancio e dei programmi e progetti</w:t>
      </w:r>
      <w:r w:rsidR="0044596B">
        <w:rPr>
          <w:rFonts w:ascii="Trebuchet MS" w:hAnsi="Trebuchet MS"/>
          <w:bCs/>
          <w:sz w:val="18"/>
          <w:szCs w:val="18"/>
        </w:rPr>
        <w:t>.</w:t>
      </w:r>
    </w:p>
    <w:p w14:paraId="0A558005" w14:textId="77777777" w:rsidR="005F2058" w:rsidRDefault="005F2058" w:rsidP="00CB4B91">
      <w:pPr>
        <w:ind w:firstLine="0"/>
        <w:rPr>
          <w:rFonts w:ascii="Trebuchet MS" w:hAnsi="Trebuchet MS"/>
          <w:sz w:val="18"/>
          <w:szCs w:val="18"/>
        </w:rPr>
      </w:pPr>
    </w:p>
    <w:p w14:paraId="5F1AA0A3" w14:textId="01BCDF38" w:rsidR="00CB4B91" w:rsidRPr="00FB55BF" w:rsidRDefault="00CB4B91" w:rsidP="00BE2B09">
      <w:pPr>
        <w:spacing w:after="0" w:line="360" w:lineRule="auto"/>
        <w:ind w:firstLine="0"/>
        <w:jc w:val="center"/>
        <w:rPr>
          <w:rFonts w:ascii="Trebuchet MS" w:hAnsi="Trebuchet MS"/>
          <w:b/>
          <w:szCs w:val="22"/>
        </w:rPr>
      </w:pPr>
      <w:r w:rsidRPr="00FB55BF">
        <w:rPr>
          <w:rFonts w:ascii="Trebuchet MS" w:hAnsi="Trebuchet MS"/>
          <w:b/>
          <w:szCs w:val="22"/>
        </w:rPr>
        <w:t>CONSIDERAZIONI GENERALI</w:t>
      </w:r>
    </w:p>
    <w:p w14:paraId="1B9187E0" w14:textId="47A32FC3" w:rsidR="00CB4B91" w:rsidRPr="00A42154" w:rsidRDefault="00CB4B91" w:rsidP="00CB4B91">
      <w:pPr>
        <w:ind w:firstLine="0"/>
        <w:rPr>
          <w:rFonts w:ascii="Trebuchet MS" w:hAnsi="Trebuchet MS"/>
          <w:sz w:val="18"/>
          <w:szCs w:val="18"/>
        </w:rPr>
      </w:pPr>
      <w:r w:rsidRPr="00A42154">
        <w:rPr>
          <w:rFonts w:ascii="Trebuchet MS" w:hAnsi="Trebuchet MS"/>
          <w:sz w:val="18"/>
          <w:szCs w:val="18"/>
        </w:rPr>
        <w:t>Il bilancio di previsione in esame è stato predisposto tenendo conto</w:t>
      </w:r>
      <w:r w:rsidR="00D870CC">
        <w:rPr>
          <w:rFonts w:ascii="Trebuchet MS" w:hAnsi="Trebuchet MS"/>
          <w:sz w:val="18"/>
          <w:szCs w:val="18"/>
        </w:rPr>
        <w:t xml:space="preserve"> </w:t>
      </w:r>
      <w:r w:rsidRPr="00A42154">
        <w:rPr>
          <w:rFonts w:ascii="Trebuchet MS" w:hAnsi="Trebuchet MS"/>
          <w:sz w:val="18"/>
          <w:szCs w:val="18"/>
        </w:rPr>
        <w:t>degli obiettivi, dei programmi, dei progetti e delle attività che i centri di responsabilità intendono conseguire nel corso dell’esercizio, come descritti nella relazione programmatica.</w:t>
      </w:r>
    </w:p>
    <w:p w14:paraId="1011EA04" w14:textId="77777777" w:rsidR="00B242B8" w:rsidRDefault="00CB4B91" w:rsidP="00CB4B91">
      <w:pPr>
        <w:ind w:firstLine="0"/>
        <w:rPr>
          <w:rFonts w:ascii="Trebuchet MS" w:hAnsi="Trebuchet MS"/>
          <w:sz w:val="18"/>
          <w:szCs w:val="18"/>
        </w:rPr>
      </w:pPr>
      <w:r w:rsidRPr="00A42154">
        <w:rPr>
          <w:rFonts w:ascii="Trebuchet MS" w:hAnsi="Trebuchet MS"/>
          <w:sz w:val="18"/>
          <w:szCs w:val="18"/>
        </w:rPr>
        <w:t>Dalla documentazione fornita risulta che l’Ente ha provveduto alla redazione del prospetto riepilogativo nel quale viene riassunta la spesa classificata in base alle missioni ed ai programmi</w:t>
      </w:r>
      <w:r w:rsidR="00B242B8">
        <w:rPr>
          <w:rFonts w:ascii="Trebuchet MS" w:hAnsi="Trebuchet MS"/>
          <w:sz w:val="18"/>
          <w:szCs w:val="18"/>
        </w:rPr>
        <w:t>.</w:t>
      </w:r>
    </w:p>
    <w:p w14:paraId="39165D1D" w14:textId="38C2A9D6" w:rsidR="00CB4B91" w:rsidRPr="000E1AE1" w:rsidRDefault="00CB4B91" w:rsidP="00CB4B91">
      <w:pPr>
        <w:ind w:firstLine="0"/>
        <w:rPr>
          <w:rFonts w:ascii="Trebuchet MS" w:hAnsi="Trebuchet MS"/>
          <w:b/>
          <w:bCs/>
          <w:color w:val="000000" w:themeColor="text1"/>
          <w:sz w:val="18"/>
          <w:szCs w:val="18"/>
          <w:u w:val="single"/>
        </w:rPr>
      </w:pPr>
      <w:r w:rsidRPr="00A42154">
        <w:rPr>
          <w:rFonts w:ascii="Trebuchet MS" w:hAnsi="Trebuchet MS"/>
          <w:sz w:val="18"/>
          <w:szCs w:val="18"/>
        </w:rPr>
        <w:t xml:space="preserve">Inoltre, è stato redatto, </w:t>
      </w:r>
      <w:r w:rsidRPr="00D4081B">
        <w:rPr>
          <w:rFonts w:ascii="Trebuchet MS" w:hAnsi="Trebuchet MS"/>
          <w:sz w:val="18"/>
          <w:szCs w:val="18"/>
        </w:rPr>
        <w:t>il piano degli indicatori e risultati attesi di bilancio</w:t>
      </w:r>
      <w:r w:rsidR="00130A33" w:rsidRPr="00D4081B">
        <w:rPr>
          <w:rFonts w:ascii="Trebuchet MS" w:hAnsi="Trebuchet MS"/>
          <w:sz w:val="18"/>
          <w:szCs w:val="18"/>
        </w:rPr>
        <w:t xml:space="preserve"> </w:t>
      </w:r>
      <w:r w:rsidR="00130A33" w:rsidRPr="00D4081B">
        <w:rPr>
          <w:rFonts w:ascii="Trebuchet MS" w:hAnsi="Trebuchet MS"/>
          <w:color w:val="000000" w:themeColor="text1"/>
          <w:sz w:val="18"/>
          <w:szCs w:val="18"/>
        </w:rPr>
        <w:t>di cui all’art. 18-bis, d.gls. 23 giugno 2011 n. 118</w:t>
      </w:r>
      <w:r w:rsidR="000E1AE1">
        <w:rPr>
          <w:rFonts w:ascii="Trebuchet MS" w:hAnsi="Trebuchet MS"/>
          <w:color w:val="000000" w:themeColor="text1"/>
          <w:sz w:val="18"/>
          <w:szCs w:val="18"/>
        </w:rPr>
        <w:t xml:space="preserve"> </w:t>
      </w:r>
      <w:r w:rsidR="00130A33" w:rsidRPr="000E1AE1">
        <w:rPr>
          <w:rFonts w:ascii="Trebuchet MS" w:hAnsi="Trebuchet MS"/>
          <w:color w:val="000000" w:themeColor="text1"/>
          <w:sz w:val="18"/>
          <w:szCs w:val="18"/>
        </w:rPr>
        <w:t>secondo gli schemi al DM 22 dicembre 2015, allegato 1, con riferimento al bilancio di previsione,</w:t>
      </w:r>
      <w:r w:rsidRPr="000E1AE1">
        <w:rPr>
          <w:rFonts w:ascii="Trebuchet MS" w:hAnsi="Trebuchet MS"/>
          <w:color w:val="000000" w:themeColor="text1"/>
          <w:sz w:val="18"/>
          <w:szCs w:val="18"/>
        </w:rPr>
        <w:t xml:space="preserve"> ed è stato adottato il piano dei conti integrato di cui al DPR n. 132/2013.</w:t>
      </w:r>
      <w:r w:rsidR="00130A33" w:rsidRPr="00130A33">
        <w:rPr>
          <w:rFonts w:ascii="Trebuchet MS" w:hAnsi="Trebuchet MS"/>
          <w:color w:val="FF0000"/>
          <w:sz w:val="18"/>
          <w:szCs w:val="18"/>
        </w:rPr>
        <w:t xml:space="preserve"> </w:t>
      </w:r>
      <w:r w:rsidR="00130A33" w:rsidRPr="000E1AE1">
        <w:rPr>
          <w:rFonts w:ascii="Trebuchet MS" w:hAnsi="Trebuchet MS"/>
          <w:b/>
          <w:bCs/>
          <w:color w:val="000000" w:themeColor="text1"/>
          <w:sz w:val="18"/>
          <w:szCs w:val="18"/>
          <w:u w:val="single"/>
        </w:rPr>
        <w:t>In riferimento a quest’ultimo</w:t>
      </w:r>
      <w:r w:rsidR="00653C7B">
        <w:rPr>
          <w:rFonts w:ascii="Trebuchet MS" w:hAnsi="Trebuchet MS"/>
          <w:b/>
          <w:bCs/>
          <w:color w:val="000000" w:themeColor="text1"/>
          <w:sz w:val="18"/>
          <w:szCs w:val="18"/>
          <w:u w:val="single"/>
        </w:rPr>
        <w:t>, l’organo di controllo rischiando di essere ripetitivo,</w:t>
      </w:r>
      <w:r w:rsidR="00130A33" w:rsidRPr="000E1AE1">
        <w:rPr>
          <w:rFonts w:ascii="Trebuchet MS" w:hAnsi="Trebuchet MS"/>
          <w:b/>
          <w:bCs/>
          <w:color w:val="000000" w:themeColor="text1"/>
          <w:sz w:val="18"/>
          <w:szCs w:val="18"/>
          <w:u w:val="single"/>
        </w:rPr>
        <w:t xml:space="preserve"> evidenzia che non trova applicazione il principio di integrazione tra contabilità finanziaria e contabilità economico-patrimoniale: non risulta applicato il principio della costruzione concomitante, e non di costruzione ex- post, dei dati contabili derivanti dalla riconciliazione della contabilità finanziaria.</w:t>
      </w:r>
    </w:p>
    <w:p w14:paraId="0A87D6B0" w14:textId="0E28C9C8" w:rsidR="00EB1C0B" w:rsidRDefault="0044596B" w:rsidP="00552C70">
      <w:pPr>
        <w:ind w:firstLine="0"/>
        <w:rPr>
          <w:rFonts w:ascii="Trebuchet MS" w:hAnsi="Trebuchet MS"/>
          <w:sz w:val="18"/>
          <w:szCs w:val="18"/>
        </w:rPr>
      </w:pPr>
      <w:r>
        <w:rPr>
          <w:rFonts w:ascii="Trebuchet MS" w:hAnsi="Trebuchet MS"/>
          <w:sz w:val="18"/>
          <w:szCs w:val="18"/>
        </w:rPr>
        <w:t>L’Ente non ha rispettato i termini di legge per l’adozione del bilancio di previsione 202</w:t>
      </w:r>
      <w:r w:rsidR="00552C70">
        <w:rPr>
          <w:rFonts w:ascii="Trebuchet MS" w:hAnsi="Trebuchet MS"/>
          <w:sz w:val="18"/>
          <w:szCs w:val="18"/>
        </w:rPr>
        <w:t>4</w:t>
      </w:r>
      <w:r>
        <w:rPr>
          <w:rFonts w:ascii="Trebuchet MS" w:hAnsi="Trebuchet MS"/>
          <w:sz w:val="18"/>
          <w:szCs w:val="18"/>
        </w:rPr>
        <w:t>-202</w:t>
      </w:r>
      <w:r w:rsidR="00552C70">
        <w:rPr>
          <w:rFonts w:ascii="Trebuchet MS" w:hAnsi="Trebuchet MS"/>
          <w:sz w:val="18"/>
          <w:szCs w:val="18"/>
        </w:rPr>
        <w:t>6</w:t>
      </w:r>
      <w:r>
        <w:rPr>
          <w:rFonts w:ascii="Trebuchet MS" w:hAnsi="Trebuchet MS"/>
          <w:sz w:val="18"/>
          <w:szCs w:val="18"/>
        </w:rPr>
        <w:t>.</w:t>
      </w:r>
      <w:r w:rsidR="000E1AE1">
        <w:rPr>
          <w:rFonts w:ascii="Trebuchet MS" w:hAnsi="Trebuchet MS"/>
          <w:sz w:val="18"/>
          <w:szCs w:val="18"/>
        </w:rPr>
        <w:t xml:space="preserve"> Per completezza di informazione s</w:t>
      </w:r>
      <w:r>
        <w:rPr>
          <w:rFonts w:ascii="Trebuchet MS" w:hAnsi="Trebuchet MS"/>
          <w:sz w:val="18"/>
          <w:szCs w:val="18"/>
        </w:rPr>
        <w:t xml:space="preserve">i dà atto nella presente relazione che </w:t>
      </w:r>
      <w:r w:rsidR="000E1AE1" w:rsidRPr="000E1AE1">
        <w:rPr>
          <w:rFonts w:ascii="Trebuchet MS" w:hAnsi="Trebuchet MS"/>
          <w:sz w:val="18"/>
          <w:szCs w:val="18"/>
        </w:rPr>
        <w:t xml:space="preserve">l’Ente con </w:t>
      </w:r>
      <w:r w:rsidR="00552C70" w:rsidRPr="00552C70">
        <w:rPr>
          <w:rFonts w:ascii="Trebuchet MS" w:hAnsi="Trebuchet MS"/>
          <w:sz w:val="18"/>
          <w:szCs w:val="18"/>
        </w:rPr>
        <w:t>nota prot. 04/2024 del 02/01/2024, ha richiesto l’autorizzazione alla gestione provvisoria per l’esercizio finanziario 2024 relativa al primo quadrimestre dell’anno e che la stessa è stata autorizzata con nota prot. n. 988 del 08/01/2024 per il periodo richiesto</w:t>
      </w:r>
      <w:r w:rsidR="00552C70" w:rsidRPr="00037994">
        <w:rPr>
          <w:rFonts w:ascii="Trebuchet MS" w:hAnsi="Trebuchet MS"/>
          <w:sz w:val="18"/>
          <w:szCs w:val="18"/>
        </w:rPr>
        <w:t xml:space="preserve">.  </w:t>
      </w:r>
      <w:r w:rsidR="00EB1C0B" w:rsidRPr="00037994">
        <w:rPr>
          <w:rFonts w:ascii="Trebuchet MS" w:hAnsi="Trebuchet MS"/>
          <w:sz w:val="18"/>
          <w:szCs w:val="18"/>
        </w:rPr>
        <w:t>Infine</w:t>
      </w:r>
      <w:r w:rsidR="00C767EF" w:rsidRPr="00037994">
        <w:rPr>
          <w:rFonts w:ascii="Trebuchet MS" w:hAnsi="Trebuchet MS"/>
          <w:sz w:val="18"/>
          <w:szCs w:val="18"/>
        </w:rPr>
        <w:t xml:space="preserve">, con nota prot. </w:t>
      </w:r>
      <w:r w:rsidR="00037994" w:rsidRPr="00037994">
        <w:rPr>
          <w:rFonts w:ascii="Trebuchet MS" w:hAnsi="Trebuchet MS"/>
          <w:sz w:val="18"/>
          <w:szCs w:val="18"/>
        </w:rPr>
        <w:t>1491/2024</w:t>
      </w:r>
      <w:r w:rsidR="00C767EF" w:rsidRPr="00037994">
        <w:rPr>
          <w:rFonts w:ascii="Trebuchet MS" w:hAnsi="Trebuchet MS"/>
          <w:sz w:val="18"/>
          <w:szCs w:val="18"/>
        </w:rPr>
        <w:t xml:space="preserve"> il Direttore dell’ERSU ha richiesto un’ulteriore autorizzazione ad operare in gestione provvisoria da </w:t>
      </w:r>
      <w:r w:rsidR="00653C7B" w:rsidRPr="00037994">
        <w:rPr>
          <w:rFonts w:ascii="Trebuchet MS" w:hAnsi="Trebuchet MS"/>
          <w:sz w:val="18"/>
          <w:szCs w:val="18"/>
        </w:rPr>
        <w:t>maggio</w:t>
      </w:r>
      <w:r w:rsidR="00C767EF" w:rsidRPr="00037994">
        <w:rPr>
          <w:rFonts w:ascii="Trebuchet MS" w:hAnsi="Trebuchet MS"/>
          <w:sz w:val="18"/>
          <w:szCs w:val="18"/>
        </w:rPr>
        <w:t xml:space="preserve"> a </w:t>
      </w:r>
      <w:r w:rsidR="00037994" w:rsidRPr="00037994">
        <w:rPr>
          <w:rFonts w:ascii="Trebuchet MS" w:hAnsi="Trebuchet MS"/>
          <w:sz w:val="18"/>
          <w:szCs w:val="18"/>
        </w:rPr>
        <w:t>giugno</w:t>
      </w:r>
      <w:r w:rsidR="00C767EF" w:rsidRPr="00037994">
        <w:rPr>
          <w:rFonts w:ascii="Trebuchet MS" w:hAnsi="Trebuchet MS"/>
          <w:sz w:val="18"/>
          <w:szCs w:val="18"/>
        </w:rPr>
        <w:t xml:space="preserve"> 202</w:t>
      </w:r>
      <w:r w:rsidR="00037994" w:rsidRPr="00037994">
        <w:rPr>
          <w:rFonts w:ascii="Trebuchet MS" w:hAnsi="Trebuchet MS"/>
          <w:sz w:val="18"/>
          <w:szCs w:val="18"/>
        </w:rPr>
        <w:t>4</w:t>
      </w:r>
      <w:r w:rsidR="00C767EF" w:rsidRPr="00037994">
        <w:rPr>
          <w:rFonts w:ascii="Trebuchet MS" w:hAnsi="Trebuchet MS"/>
          <w:sz w:val="18"/>
          <w:szCs w:val="18"/>
        </w:rPr>
        <w:t xml:space="preserve">, autorizzazione concessa con provvedimento dell’Assessorato per l’Istruzione e alla Formazione professionale con nota prot. n. </w:t>
      </w:r>
      <w:r w:rsidR="00037994" w:rsidRPr="00037994">
        <w:rPr>
          <w:rFonts w:ascii="Trebuchet MS" w:hAnsi="Trebuchet MS"/>
          <w:sz w:val="18"/>
          <w:szCs w:val="18"/>
        </w:rPr>
        <w:t>14626</w:t>
      </w:r>
      <w:r w:rsidR="00C767EF" w:rsidRPr="00037994">
        <w:rPr>
          <w:rFonts w:ascii="Trebuchet MS" w:hAnsi="Trebuchet MS"/>
          <w:sz w:val="18"/>
          <w:szCs w:val="18"/>
        </w:rPr>
        <w:t xml:space="preserve"> del </w:t>
      </w:r>
      <w:r w:rsidR="00037994" w:rsidRPr="00037994">
        <w:rPr>
          <w:rFonts w:ascii="Trebuchet MS" w:hAnsi="Trebuchet MS"/>
          <w:sz w:val="18"/>
          <w:szCs w:val="18"/>
        </w:rPr>
        <w:t>24/04/2024</w:t>
      </w:r>
      <w:r w:rsidR="00C767EF" w:rsidRPr="00037994">
        <w:rPr>
          <w:rFonts w:ascii="Trebuchet MS" w:hAnsi="Trebuchet MS"/>
          <w:sz w:val="18"/>
          <w:szCs w:val="18"/>
        </w:rPr>
        <w:t xml:space="preserve"> per il periodo richiesto.</w:t>
      </w:r>
    </w:p>
    <w:p w14:paraId="4B7D2089" w14:textId="77777777" w:rsidR="00622A10" w:rsidRDefault="00647827" w:rsidP="00CB4B91">
      <w:pPr>
        <w:ind w:firstLine="0"/>
        <w:rPr>
          <w:rFonts w:ascii="Trebuchet MS" w:hAnsi="Trebuchet MS"/>
          <w:sz w:val="18"/>
          <w:szCs w:val="18"/>
        </w:rPr>
      </w:pPr>
      <w:r>
        <w:rPr>
          <w:rFonts w:ascii="Trebuchet MS" w:hAnsi="Trebuchet MS"/>
          <w:sz w:val="18"/>
          <w:szCs w:val="18"/>
        </w:rPr>
        <w:t>Al bilancio di previsione sono stati allegati tutti i documenti prescritti per Legge</w:t>
      </w:r>
      <w:r w:rsidR="00014C44">
        <w:rPr>
          <w:rFonts w:ascii="Trebuchet MS" w:hAnsi="Trebuchet MS"/>
          <w:sz w:val="18"/>
          <w:szCs w:val="18"/>
        </w:rPr>
        <w:t xml:space="preserve"> e della normativa vigente in materia. </w:t>
      </w:r>
    </w:p>
    <w:p w14:paraId="2129FF74" w14:textId="2FC9A193" w:rsidR="00622A10" w:rsidRPr="00FA6066" w:rsidRDefault="00652D67" w:rsidP="00652D67">
      <w:pPr>
        <w:ind w:firstLine="0"/>
        <w:rPr>
          <w:rFonts w:ascii="Trebuchet MS" w:hAnsi="Trebuchet MS"/>
          <w:sz w:val="18"/>
          <w:szCs w:val="18"/>
        </w:rPr>
      </w:pPr>
      <w:r w:rsidRPr="00FA6066">
        <w:rPr>
          <w:rFonts w:ascii="Trebuchet MS" w:hAnsi="Trebuchet MS"/>
          <w:sz w:val="18"/>
          <w:szCs w:val="18"/>
        </w:rPr>
        <w:t>Dal bilancio di previsione 202</w:t>
      </w:r>
      <w:r w:rsidR="00622A10" w:rsidRPr="00FA6066">
        <w:rPr>
          <w:rFonts w:ascii="Trebuchet MS" w:hAnsi="Trebuchet MS"/>
          <w:sz w:val="18"/>
          <w:szCs w:val="18"/>
        </w:rPr>
        <w:t>4</w:t>
      </w:r>
      <w:r w:rsidRPr="00FA6066">
        <w:rPr>
          <w:rFonts w:ascii="Trebuchet MS" w:hAnsi="Trebuchet MS"/>
          <w:sz w:val="18"/>
          <w:szCs w:val="18"/>
        </w:rPr>
        <w:t>/202</w:t>
      </w:r>
      <w:r w:rsidR="00622A10" w:rsidRPr="00FA6066">
        <w:rPr>
          <w:rFonts w:ascii="Trebuchet MS" w:hAnsi="Trebuchet MS"/>
          <w:sz w:val="18"/>
          <w:szCs w:val="18"/>
        </w:rPr>
        <w:t>6</w:t>
      </w:r>
      <w:r w:rsidRPr="00FA6066">
        <w:rPr>
          <w:rFonts w:ascii="Trebuchet MS" w:hAnsi="Trebuchet MS"/>
          <w:sz w:val="18"/>
          <w:szCs w:val="18"/>
        </w:rPr>
        <w:t xml:space="preserve">, risulta un debito fuori bilancio, nello stato delle previsioni delle spese, pari ad € 27.000,00. In riferimento a quest’ultimo, </w:t>
      </w:r>
      <w:r w:rsidR="00622A10" w:rsidRPr="00FA6066">
        <w:rPr>
          <w:rFonts w:ascii="Trebuchet MS" w:hAnsi="Trebuchet MS"/>
          <w:sz w:val="18"/>
          <w:szCs w:val="18"/>
        </w:rPr>
        <w:t>è stata già fornita adeguata informativa a questo Collegio in sede di predisposizione del parere sul bilancio di previsione 2023/2025 che, quindi, in questa sede</w:t>
      </w:r>
      <w:r w:rsidR="008C23FE">
        <w:rPr>
          <w:rFonts w:ascii="Trebuchet MS" w:hAnsi="Trebuchet MS"/>
          <w:sz w:val="18"/>
          <w:szCs w:val="18"/>
        </w:rPr>
        <w:t xml:space="preserve">, </w:t>
      </w:r>
      <w:r w:rsidR="008C23FE" w:rsidRPr="00FA6066">
        <w:rPr>
          <w:rFonts w:ascii="Trebuchet MS" w:hAnsi="Trebuchet MS"/>
          <w:sz w:val="18"/>
          <w:szCs w:val="18"/>
        </w:rPr>
        <w:t>oltre ad essere conservata agli atti</w:t>
      </w:r>
      <w:r w:rsidR="008C23FE">
        <w:rPr>
          <w:rFonts w:ascii="Trebuchet MS" w:hAnsi="Trebuchet MS"/>
          <w:sz w:val="18"/>
          <w:szCs w:val="18"/>
        </w:rPr>
        <w:t xml:space="preserve">, si intende </w:t>
      </w:r>
      <w:r w:rsidR="00622A10" w:rsidRPr="00FA6066">
        <w:rPr>
          <w:rFonts w:ascii="Trebuchet MS" w:hAnsi="Trebuchet MS"/>
          <w:sz w:val="18"/>
          <w:szCs w:val="18"/>
        </w:rPr>
        <w:t>richiamata integralmente.</w:t>
      </w:r>
    </w:p>
    <w:p w14:paraId="447FF33F" w14:textId="14229209" w:rsidR="00647827" w:rsidRDefault="003A69BA" w:rsidP="003A69BA">
      <w:pPr>
        <w:ind w:firstLine="0"/>
        <w:jc w:val="center"/>
        <w:rPr>
          <w:rFonts w:ascii="Trebuchet MS" w:hAnsi="Trebuchet MS"/>
          <w:b/>
          <w:bCs/>
          <w:sz w:val="18"/>
          <w:szCs w:val="18"/>
        </w:rPr>
      </w:pPr>
      <w:r w:rsidRPr="003A69BA">
        <w:rPr>
          <w:rFonts w:ascii="Trebuchet MS" w:hAnsi="Trebuchet MS"/>
          <w:b/>
          <w:bCs/>
          <w:sz w:val="18"/>
          <w:szCs w:val="18"/>
        </w:rPr>
        <w:t>VERIFICHE DEGLI EQUILIBRI DELL’ESERCIZIO PRECEDENTE</w:t>
      </w:r>
    </w:p>
    <w:p w14:paraId="5C893042" w14:textId="0CA004CA" w:rsidR="003A69BA" w:rsidRPr="003A69BA" w:rsidRDefault="003A69BA" w:rsidP="00154394">
      <w:pPr>
        <w:ind w:firstLine="0"/>
        <w:rPr>
          <w:rFonts w:ascii="Trebuchet MS" w:hAnsi="Trebuchet MS"/>
          <w:sz w:val="18"/>
          <w:szCs w:val="18"/>
        </w:rPr>
      </w:pPr>
      <w:r w:rsidRPr="003A69BA">
        <w:rPr>
          <w:rFonts w:ascii="Trebuchet MS" w:hAnsi="Trebuchet MS"/>
          <w:sz w:val="18"/>
          <w:szCs w:val="18"/>
        </w:rPr>
        <w:t>La verifica dell’attendibilità delle previsioni richiede accurate analisi di tipo storico e programmatico.</w:t>
      </w:r>
    </w:p>
    <w:p w14:paraId="71E45E2B" w14:textId="5606A81C" w:rsidR="003A69BA" w:rsidRDefault="003A69BA" w:rsidP="00154394">
      <w:pPr>
        <w:ind w:firstLine="0"/>
        <w:rPr>
          <w:rFonts w:ascii="Trebuchet MS" w:hAnsi="Trebuchet MS"/>
          <w:sz w:val="18"/>
          <w:szCs w:val="18"/>
        </w:rPr>
      </w:pPr>
      <w:r w:rsidRPr="003A69BA">
        <w:rPr>
          <w:rFonts w:ascii="Trebuchet MS" w:hAnsi="Trebuchet MS"/>
          <w:sz w:val="18"/>
          <w:szCs w:val="18"/>
        </w:rPr>
        <w:t>Gli eventuali squilibri prec</w:t>
      </w:r>
      <w:r>
        <w:rPr>
          <w:rFonts w:ascii="Trebuchet MS" w:hAnsi="Trebuchet MS"/>
          <w:sz w:val="18"/>
          <w:szCs w:val="18"/>
        </w:rPr>
        <w:t>e</w:t>
      </w:r>
      <w:r w:rsidRPr="003A69BA">
        <w:rPr>
          <w:rFonts w:ascii="Trebuchet MS" w:hAnsi="Trebuchet MS"/>
          <w:sz w:val="18"/>
          <w:szCs w:val="18"/>
        </w:rPr>
        <w:t>denti si ripercuotono inevitabilmente, se non rimediati, negli esercizi successivi.</w:t>
      </w:r>
    </w:p>
    <w:p w14:paraId="586C11D6" w14:textId="3A13092B" w:rsidR="003A69BA" w:rsidRDefault="003A69BA" w:rsidP="00154394">
      <w:pPr>
        <w:ind w:firstLine="0"/>
        <w:rPr>
          <w:rFonts w:ascii="Trebuchet MS" w:hAnsi="Trebuchet MS"/>
          <w:sz w:val="18"/>
          <w:szCs w:val="18"/>
        </w:rPr>
      </w:pPr>
      <w:r>
        <w:rPr>
          <w:rFonts w:ascii="Trebuchet MS" w:hAnsi="Trebuchet MS"/>
          <w:sz w:val="18"/>
          <w:szCs w:val="18"/>
        </w:rPr>
        <w:t>Come indicato nella delibera n.23/SEZAUT/2013/INPR della Corte dei Conti, il ciclo gestionale proviene dal passato e guarda al futuro.</w:t>
      </w:r>
    </w:p>
    <w:p w14:paraId="1A2613FB" w14:textId="77777777" w:rsidR="000B666A" w:rsidRPr="000B666A" w:rsidRDefault="0034479A" w:rsidP="00154394">
      <w:pPr>
        <w:ind w:firstLine="0"/>
        <w:rPr>
          <w:rFonts w:ascii="Trebuchet MS" w:hAnsi="Trebuchet MS"/>
          <w:sz w:val="18"/>
          <w:szCs w:val="18"/>
        </w:rPr>
      </w:pPr>
      <w:r w:rsidRPr="000B666A">
        <w:rPr>
          <w:rFonts w:ascii="Trebuchet MS" w:hAnsi="Trebuchet MS"/>
          <w:sz w:val="18"/>
          <w:szCs w:val="18"/>
        </w:rPr>
        <w:t>L’Ente, a tutt’oggi, non ha approvato il bilancio consuntivo 202</w:t>
      </w:r>
      <w:r w:rsidR="00127496" w:rsidRPr="000B666A">
        <w:rPr>
          <w:rFonts w:ascii="Trebuchet MS" w:hAnsi="Trebuchet MS"/>
          <w:sz w:val="18"/>
          <w:szCs w:val="18"/>
        </w:rPr>
        <w:t>3</w:t>
      </w:r>
      <w:r w:rsidR="000B666A" w:rsidRPr="000B666A">
        <w:rPr>
          <w:rFonts w:ascii="Trebuchet MS" w:hAnsi="Trebuchet MS"/>
          <w:sz w:val="18"/>
          <w:szCs w:val="18"/>
        </w:rPr>
        <w:t xml:space="preserve"> e non </w:t>
      </w:r>
      <w:r w:rsidRPr="000B666A">
        <w:rPr>
          <w:rFonts w:ascii="Trebuchet MS" w:hAnsi="Trebuchet MS"/>
          <w:sz w:val="18"/>
          <w:szCs w:val="18"/>
        </w:rPr>
        <w:t>ha provveduto a</w:t>
      </w:r>
      <w:r w:rsidR="00955B34" w:rsidRPr="000B666A">
        <w:rPr>
          <w:rFonts w:ascii="Trebuchet MS" w:hAnsi="Trebuchet MS"/>
          <w:sz w:val="18"/>
          <w:szCs w:val="18"/>
        </w:rPr>
        <w:t xml:space="preserve">l propedeutico </w:t>
      </w:r>
      <w:r w:rsidRPr="000B666A">
        <w:rPr>
          <w:rFonts w:ascii="Trebuchet MS" w:hAnsi="Trebuchet MS"/>
          <w:sz w:val="18"/>
          <w:szCs w:val="18"/>
        </w:rPr>
        <w:t>riaccertament</w:t>
      </w:r>
      <w:r w:rsidR="00955B34" w:rsidRPr="000B666A">
        <w:rPr>
          <w:rFonts w:ascii="Trebuchet MS" w:hAnsi="Trebuchet MS"/>
          <w:sz w:val="18"/>
          <w:szCs w:val="18"/>
        </w:rPr>
        <w:t>o</w:t>
      </w:r>
      <w:r w:rsidRPr="000B666A">
        <w:rPr>
          <w:rFonts w:ascii="Trebuchet MS" w:hAnsi="Trebuchet MS"/>
          <w:sz w:val="18"/>
          <w:szCs w:val="18"/>
        </w:rPr>
        <w:t xml:space="preserve"> ordinari</w:t>
      </w:r>
      <w:r w:rsidR="00955B34" w:rsidRPr="000B666A">
        <w:rPr>
          <w:rFonts w:ascii="Trebuchet MS" w:hAnsi="Trebuchet MS"/>
          <w:sz w:val="18"/>
          <w:szCs w:val="18"/>
        </w:rPr>
        <w:t>o</w:t>
      </w:r>
      <w:r w:rsidRPr="000B666A">
        <w:rPr>
          <w:rFonts w:ascii="Trebuchet MS" w:hAnsi="Trebuchet MS"/>
          <w:sz w:val="18"/>
          <w:szCs w:val="18"/>
        </w:rPr>
        <w:t xml:space="preserve"> dei residui per </w:t>
      </w:r>
      <w:r w:rsidR="00E81B03" w:rsidRPr="000B666A">
        <w:rPr>
          <w:rFonts w:ascii="Trebuchet MS" w:hAnsi="Trebuchet MS"/>
          <w:sz w:val="18"/>
          <w:szCs w:val="18"/>
        </w:rPr>
        <w:t xml:space="preserve">lo </w:t>
      </w:r>
      <w:r w:rsidR="006C6132" w:rsidRPr="000B666A">
        <w:rPr>
          <w:rFonts w:ascii="Trebuchet MS" w:hAnsi="Trebuchet MS"/>
          <w:sz w:val="18"/>
          <w:szCs w:val="18"/>
        </w:rPr>
        <w:t>stesso</w:t>
      </w:r>
      <w:r w:rsidRPr="000B666A">
        <w:rPr>
          <w:rFonts w:ascii="Trebuchet MS" w:hAnsi="Trebuchet MS"/>
          <w:sz w:val="18"/>
          <w:szCs w:val="18"/>
        </w:rPr>
        <w:t xml:space="preserve"> ann</w:t>
      </w:r>
      <w:r w:rsidR="006C6132" w:rsidRPr="000B666A">
        <w:rPr>
          <w:rFonts w:ascii="Trebuchet MS" w:hAnsi="Trebuchet MS"/>
          <w:sz w:val="18"/>
          <w:szCs w:val="18"/>
        </w:rPr>
        <w:t>o</w:t>
      </w:r>
      <w:r w:rsidR="004F527F" w:rsidRPr="000B666A">
        <w:rPr>
          <w:rFonts w:ascii="Trebuchet MS" w:hAnsi="Trebuchet MS"/>
          <w:sz w:val="18"/>
          <w:szCs w:val="18"/>
        </w:rPr>
        <w:t xml:space="preserve">. </w:t>
      </w:r>
    </w:p>
    <w:p w14:paraId="72FD8D56" w14:textId="2F2DC454" w:rsidR="00D92E56" w:rsidRPr="00955B34" w:rsidRDefault="00955B34" w:rsidP="00154394">
      <w:pPr>
        <w:ind w:firstLine="0"/>
        <w:rPr>
          <w:rFonts w:ascii="Trebuchet MS" w:hAnsi="Trebuchet MS"/>
          <w:sz w:val="18"/>
          <w:szCs w:val="18"/>
        </w:rPr>
      </w:pPr>
      <w:r w:rsidRPr="000B666A">
        <w:rPr>
          <w:rFonts w:ascii="Trebuchet MS" w:hAnsi="Trebuchet MS"/>
          <w:sz w:val="18"/>
          <w:szCs w:val="18"/>
        </w:rPr>
        <w:t>I</w:t>
      </w:r>
      <w:r w:rsidR="004F527F" w:rsidRPr="000B666A">
        <w:rPr>
          <w:rFonts w:ascii="Trebuchet MS" w:hAnsi="Trebuchet MS"/>
          <w:sz w:val="18"/>
          <w:szCs w:val="18"/>
        </w:rPr>
        <w:t>l Collegio</w:t>
      </w:r>
      <w:r w:rsidR="007A1DCD" w:rsidRPr="000B666A">
        <w:rPr>
          <w:rFonts w:ascii="Trebuchet MS" w:hAnsi="Trebuchet MS"/>
          <w:sz w:val="18"/>
          <w:szCs w:val="18"/>
        </w:rPr>
        <w:t>,</w:t>
      </w:r>
      <w:r w:rsidR="004F527F" w:rsidRPr="000B666A">
        <w:rPr>
          <w:rFonts w:ascii="Trebuchet MS" w:hAnsi="Trebuchet MS"/>
          <w:sz w:val="18"/>
          <w:szCs w:val="18"/>
        </w:rPr>
        <w:t xml:space="preserve"> </w:t>
      </w:r>
      <w:r w:rsidR="004F527F" w:rsidRPr="000B666A">
        <w:rPr>
          <w:rFonts w:ascii="Trebuchet MS" w:eastAsia="Calibri" w:hAnsi="Trebuchet MS"/>
          <w:sz w:val="18"/>
          <w:szCs w:val="18"/>
        </w:rPr>
        <w:t>per una maggiore intellegibilità dei dati contenuti nel bilancio di previsione 202</w:t>
      </w:r>
      <w:r w:rsidR="00127496" w:rsidRPr="000B666A">
        <w:rPr>
          <w:rFonts w:ascii="Trebuchet MS" w:eastAsia="Calibri" w:hAnsi="Trebuchet MS"/>
          <w:sz w:val="18"/>
          <w:szCs w:val="18"/>
        </w:rPr>
        <w:t>4</w:t>
      </w:r>
      <w:r w:rsidR="004F527F" w:rsidRPr="000B666A">
        <w:rPr>
          <w:rFonts w:ascii="Trebuchet MS" w:eastAsia="Calibri" w:hAnsi="Trebuchet MS"/>
          <w:sz w:val="18"/>
          <w:szCs w:val="18"/>
        </w:rPr>
        <w:t>-202</w:t>
      </w:r>
      <w:r w:rsidR="00127496" w:rsidRPr="000B666A">
        <w:rPr>
          <w:rFonts w:ascii="Trebuchet MS" w:eastAsia="Calibri" w:hAnsi="Trebuchet MS"/>
          <w:sz w:val="18"/>
          <w:szCs w:val="18"/>
        </w:rPr>
        <w:t>6</w:t>
      </w:r>
      <w:r w:rsidR="004F527F" w:rsidRPr="000B666A">
        <w:rPr>
          <w:rFonts w:ascii="Trebuchet MS" w:eastAsia="Calibri" w:hAnsi="Trebuchet MS"/>
          <w:sz w:val="18"/>
          <w:szCs w:val="18"/>
        </w:rPr>
        <w:t>, ha richiesto</w:t>
      </w:r>
      <w:r w:rsidRPr="000B666A">
        <w:rPr>
          <w:rFonts w:ascii="Trebuchet MS" w:eastAsia="Calibri" w:hAnsi="Trebuchet MS"/>
          <w:sz w:val="18"/>
          <w:szCs w:val="18"/>
        </w:rPr>
        <w:t xml:space="preserve"> </w:t>
      </w:r>
      <w:r w:rsidR="00127496" w:rsidRPr="000B666A">
        <w:rPr>
          <w:rFonts w:ascii="Trebuchet MS" w:eastAsia="Calibri" w:hAnsi="Trebuchet MS"/>
          <w:sz w:val="18"/>
          <w:szCs w:val="18"/>
        </w:rPr>
        <w:t>ed ottenuto</w:t>
      </w:r>
      <w:r w:rsidR="004F527F" w:rsidRPr="000B666A">
        <w:rPr>
          <w:rFonts w:ascii="Trebuchet MS" w:eastAsia="Calibri" w:hAnsi="Trebuchet MS"/>
          <w:sz w:val="18"/>
          <w:szCs w:val="18"/>
        </w:rPr>
        <w:t xml:space="preserve"> copia della bozza di preconsuntivo 202</w:t>
      </w:r>
      <w:r w:rsidR="00127496" w:rsidRPr="000B666A">
        <w:rPr>
          <w:rFonts w:ascii="Trebuchet MS" w:eastAsia="Calibri" w:hAnsi="Trebuchet MS"/>
          <w:sz w:val="18"/>
          <w:szCs w:val="18"/>
        </w:rPr>
        <w:t>3</w:t>
      </w:r>
      <w:r w:rsidR="000B666A" w:rsidRPr="000B666A">
        <w:rPr>
          <w:rFonts w:ascii="Trebuchet MS" w:eastAsia="Calibri" w:hAnsi="Trebuchet MS"/>
          <w:sz w:val="18"/>
          <w:szCs w:val="18"/>
        </w:rPr>
        <w:t>.</w:t>
      </w:r>
    </w:p>
    <w:p w14:paraId="5832B651" w14:textId="1EDCE982" w:rsidR="00147233" w:rsidRDefault="000E668F" w:rsidP="00445A10">
      <w:pPr>
        <w:ind w:firstLine="0"/>
        <w:jc w:val="center"/>
        <w:rPr>
          <w:rFonts w:ascii="Trebuchet MS" w:hAnsi="Trebuchet MS"/>
          <w:b/>
          <w:bCs/>
          <w:sz w:val="18"/>
          <w:szCs w:val="18"/>
        </w:rPr>
      </w:pPr>
      <w:r>
        <w:rPr>
          <w:rFonts w:ascii="Trebuchet MS" w:hAnsi="Trebuchet MS"/>
          <w:b/>
          <w:bCs/>
          <w:sz w:val="18"/>
          <w:szCs w:val="18"/>
        </w:rPr>
        <w:t>BILANCIO DI PREVISIONE 202</w:t>
      </w:r>
      <w:r w:rsidR="004E2F10">
        <w:rPr>
          <w:rFonts w:ascii="Trebuchet MS" w:hAnsi="Trebuchet MS"/>
          <w:b/>
          <w:bCs/>
          <w:sz w:val="18"/>
          <w:szCs w:val="18"/>
        </w:rPr>
        <w:t>4</w:t>
      </w:r>
      <w:r>
        <w:rPr>
          <w:rFonts w:ascii="Trebuchet MS" w:hAnsi="Trebuchet MS"/>
          <w:b/>
          <w:bCs/>
          <w:sz w:val="18"/>
          <w:szCs w:val="18"/>
        </w:rPr>
        <w:t>-202</w:t>
      </w:r>
      <w:r w:rsidR="004E2F10">
        <w:rPr>
          <w:rFonts w:ascii="Trebuchet MS" w:hAnsi="Trebuchet MS"/>
          <w:b/>
          <w:bCs/>
          <w:sz w:val="18"/>
          <w:szCs w:val="18"/>
        </w:rPr>
        <w:t>6</w:t>
      </w:r>
    </w:p>
    <w:p w14:paraId="185593F9" w14:textId="2652A402" w:rsidR="00F06111" w:rsidRDefault="00F06111" w:rsidP="00154394">
      <w:pPr>
        <w:ind w:firstLine="0"/>
        <w:rPr>
          <w:rFonts w:ascii="Trebuchet MS" w:hAnsi="Trebuchet MS"/>
          <w:sz w:val="18"/>
          <w:szCs w:val="18"/>
        </w:rPr>
      </w:pPr>
      <w:r w:rsidRPr="00F06111">
        <w:rPr>
          <w:rFonts w:ascii="Trebuchet MS" w:hAnsi="Trebuchet MS"/>
          <w:sz w:val="18"/>
          <w:szCs w:val="18"/>
        </w:rPr>
        <w:t>L’Organo di revisione ha verificato, mediante controlli a campione, che il sistema contabile adottato dall’ente, nell’ambito del quale</w:t>
      </w:r>
      <w:r>
        <w:rPr>
          <w:rFonts w:ascii="Trebuchet MS" w:hAnsi="Trebuchet MS"/>
          <w:sz w:val="18"/>
          <w:szCs w:val="18"/>
        </w:rPr>
        <w:t xml:space="preserve"> è stato predisposto il bilancio di previsione, utilizza le codifiche della contabilità armonizzata.</w:t>
      </w:r>
    </w:p>
    <w:p w14:paraId="4B6AADFA" w14:textId="6BB80182" w:rsidR="00F06111" w:rsidRPr="00C75F94" w:rsidRDefault="00F06111" w:rsidP="00154394">
      <w:pPr>
        <w:ind w:firstLine="0"/>
        <w:rPr>
          <w:rFonts w:ascii="Trebuchet MS" w:hAnsi="Trebuchet MS"/>
          <w:color w:val="000000" w:themeColor="text1"/>
          <w:sz w:val="18"/>
          <w:szCs w:val="18"/>
        </w:rPr>
      </w:pPr>
      <w:r>
        <w:rPr>
          <w:rFonts w:ascii="Trebuchet MS" w:hAnsi="Trebuchet MS"/>
          <w:sz w:val="18"/>
          <w:szCs w:val="18"/>
        </w:rPr>
        <w:t>L’impostazione del bilancio di previsione 202</w:t>
      </w:r>
      <w:r w:rsidR="004E2F10">
        <w:rPr>
          <w:rFonts w:ascii="Trebuchet MS" w:hAnsi="Trebuchet MS"/>
          <w:sz w:val="18"/>
          <w:szCs w:val="18"/>
        </w:rPr>
        <w:t>4</w:t>
      </w:r>
      <w:r>
        <w:rPr>
          <w:rFonts w:ascii="Trebuchet MS" w:hAnsi="Trebuchet MS"/>
          <w:sz w:val="18"/>
          <w:szCs w:val="18"/>
        </w:rPr>
        <w:t>-202</w:t>
      </w:r>
      <w:r w:rsidR="004E2F10">
        <w:rPr>
          <w:rFonts w:ascii="Trebuchet MS" w:hAnsi="Trebuchet MS"/>
          <w:sz w:val="18"/>
          <w:szCs w:val="18"/>
        </w:rPr>
        <w:t>6</w:t>
      </w:r>
      <w:r w:rsidR="00955B34">
        <w:rPr>
          <w:rFonts w:ascii="Trebuchet MS" w:hAnsi="Trebuchet MS"/>
          <w:sz w:val="18"/>
          <w:szCs w:val="18"/>
        </w:rPr>
        <w:t xml:space="preserve"> </w:t>
      </w:r>
      <w:r>
        <w:rPr>
          <w:rFonts w:ascii="Trebuchet MS" w:hAnsi="Trebuchet MS"/>
          <w:sz w:val="18"/>
          <w:szCs w:val="18"/>
        </w:rPr>
        <w:t xml:space="preserve">è tale da garantire il rispetto del saldo di competenza d’esercizio non negativo ai sensi dell’art.1, comma 821, Legge n.145/2018 </w:t>
      </w:r>
      <w:r w:rsidRPr="00C75F94">
        <w:rPr>
          <w:rFonts w:ascii="Trebuchet MS" w:hAnsi="Trebuchet MS"/>
          <w:color w:val="000000" w:themeColor="text1"/>
          <w:sz w:val="18"/>
          <w:szCs w:val="18"/>
        </w:rPr>
        <w:t>con riferimento ai prospetti degli equilibri modificati dal D.M.</w:t>
      </w:r>
      <w:r w:rsidR="004C728B" w:rsidRPr="00C75F94">
        <w:rPr>
          <w:rFonts w:ascii="Trebuchet MS" w:hAnsi="Trebuchet MS"/>
          <w:color w:val="000000" w:themeColor="text1"/>
          <w:sz w:val="18"/>
          <w:szCs w:val="18"/>
        </w:rPr>
        <w:t xml:space="preserve"> </w:t>
      </w:r>
      <w:r w:rsidRPr="00C75F94">
        <w:rPr>
          <w:rFonts w:ascii="Trebuchet MS" w:hAnsi="Trebuchet MS"/>
          <w:color w:val="000000" w:themeColor="text1"/>
          <w:sz w:val="18"/>
          <w:szCs w:val="18"/>
        </w:rPr>
        <w:t>1</w:t>
      </w:r>
      <w:r w:rsidR="004C728B" w:rsidRPr="00C75F94">
        <w:rPr>
          <w:rFonts w:ascii="Trebuchet MS" w:hAnsi="Trebuchet MS"/>
          <w:color w:val="000000" w:themeColor="text1"/>
          <w:sz w:val="18"/>
          <w:szCs w:val="18"/>
        </w:rPr>
        <w:t xml:space="preserve"> </w:t>
      </w:r>
      <w:r w:rsidRPr="00C75F94">
        <w:rPr>
          <w:rFonts w:ascii="Trebuchet MS" w:hAnsi="Trebuchet MS"/>
          <w:color w:val="000000" w:themeColor="text1"/>
          <w:sz w:val="18"/>
          <w:szCs w:val="18"/>
        </w:rPr>
        <w:t>agosto 2019.</w:t>
      </w:r>
    </w:p>
    <w:p w14:paraId="275B82C6" w14:textId="53070017" w:rsidR="00CD3DE3" w:rsidRDefault="00CD3DE3" w:rsidP="00154394">
      <w:pPr>
        <w:ind w:firstLine="0"/>
        <w:rPr>
          <w:rFonts w:ascii="Trebuchet MS" w:hAnsi="Trebuchet MS"/>
          <w:sz w:val="18"/>
          <w:szCs w:val="18"/>
        </w:rPr>
      </w:pPr>
      <w:r>
        <w:rPr>
          <w:rFonts w:ascii="Trebuchet MS" w:hAnsi="Trebuchet MS"/>
          <w:sz w:val="18"/>
          <w:szCs w:val="18"/>
        </w:rPr>
        <w:t>Il Bilancio di previsione proposto rispetta il pareggio finanziario complessivo di competenza e gli equilibri di parte corrente e in conto capitale.</w:t>
      </w:r>
    </w:p>
    <w:p w14:paraId="4F875BBD" w14:textId="2AF0A0C7" w:rsidR="0012135B" w:rsidRDefault="00CD3DE3" w:rsidP="007046D0">
      <w:pPr>
        <w:ind w:firstLine="0"/>
        <w:rPr>
          <w:rFonts w:ascii="Trebuchet MS" w:hAnsi="Trebuchet MS"/>
          <w:sz w:val="18"/>
          <w:szCs w:val="18"/>
        </w:rPr>
      </w:pPr>
      <w:r>
        <w:rPr>
          <w:rFonts w:ascii="Trebuchet MS" w:hAnsi="Trebuchet MS"/>
          <w:sz w:val="18"/>
          <w:szCs w:val="18"/>
        </w:rPr>
        <w:t>Le previsioni di competenza per gli anni 202</w:t>
      </w:r>
      <w:r w:rsidR="004E2F10">
        <w:rPr>
          <w:rFonts w:ascii="Trebuchet MS" w:hAnsi="Trebuchet MS"/>
          <w:sz w:val="18"/>
          <w:szCs w:val="18"/>
        </w:rPr>
        <w:t>4</w:t>
      </w:r>
      <w:r>
        <w:rPr>
          <w:rFonts w:ascii="Trebuchet MS" w:hAnsi="Trebuchet MS"/>
          <w:sz w:val="18"/>
          <w:szCs w:val="18"/>
        </w:rPr>
        <w:t>, 202</w:t>
      </w:r>
      <w:r w:rsidR="004E2F10">
        <w:rPr>
          <w:rFonts w:ascii="Trebuchet MS" w:hAnsi="Trebuchet MS"/>
          <w:sz w:val="18"/>
          <w:szCs w:val="18"/>
        </w:rPr>
        <w:t>5</w:t>
      </w:r>
      <w:r>
        <w:rPr>
          <w:rFonts w:ascii="Trebuchet MS" w:hAnsi="Trebuchet MS"/>
          <w:sz w:val="18"/>
          <w:szCs w:val="18"/>
        </w:rPr>
        <w:t xml:space="preserve"> e 202</w:t>
      </w:r>
      <w:r w:rsidR="004E2F10">
        <w:rPr>
          <w:rFonts w:ascii="Trebuchet MS" w:hAnsi="Trebuchet MS"/>
          <w:sz w:val="18"/>
          <w:szCs w:val="18"/>
        </w:rPr>
        <w:t>6</w:t>
      </w:r>
      <w:r>
        <w:rPr>
          <w:rFonts w:ascii="Trebuchet MS" w:hAnsi="Trebuchet MS"/>
          <w:sz w:val="18"/>
          <w:szCs w:val="18"/>
        </w:rPr>
        <w:t xml:space="preserve"> confrontate con le previsioni per l’anno 202</w:t>
      </w:r>
      <w:r w:rsidR="004E2F10">
        <w:rPr>
          <w:rFonts w:ascii="Trebuchet MS" w:hAnsi="Trebuchet MS"/>
          <w:sz w:val="18"/>
          <w:szCs w:val="18"/>
        </w:rPr>
        <w:t>3</w:t>
      </w:r>
      <w:r>
        <w:rPr>
          <w:rFonts w:ascii="Trebuchet MS" w:hAnsi="Trebuchet MS"/>
          <w:sz w:val="18"/>
          <w:szCs w:val="18"/>
        </w:rPr>
        <w:t xml:space="preserve"> sono così formulate:</w:t>
      </w:r>
    </w:p>
    <w:p w14:paraId="2E6EE920" w14:textId="2A14BCAB" w:rsidR="003E7B5D" w:rsidRDefault="003E7B5D" w:rsidP="003E7B5D">
      <w:pPr>
        <w:ind w:firstLine="0"/>
        <w:jc w:val="center"/>
        <w:rPr>
          <w:rFonts w:ascii="Trebuchet MS" w:hAnsi="Trebuchet MS"/>
          <w:b/>
          <w:bCs/>
          <w:sz w:val="18"/>
          <w:szCs w:val="18"/>
        </w:rPr>
      </w:pPr>
      <w:r w:rsidRPr="00445A10">
        <w:rPr>
          <w:rFonts w:ascii="Trebuchet MS" w:hAnsi="Trebuchet MS"/>
          <w:b/>
          <w:bCs/>
          <w:sz w:val="18"/>
          <w:szCs w:val="18"/>
        </w:rPr>
        <w:t>RIEPILOGO GENERALE ENTRATE E SPESE PER TITOLI</w:t>
      </w:r>
    </w:p>
    <w:p w14:paraId="16F73D0F" w14:textId="4F92B56B" w:rsidR="007046D0" w:rsidRDefault="00112FEA" w:rsidP="00445A10">
      <w:pPr>
        <w:ind w:firstLine="0"/>
        <w:jc w:val="center"/>
      </w:pPr>
      <w:r w:rsidRPr="00112FEA">
        <w:rPr>
          <w:noProof/>
        </w:rPr>
        <w:drawing>
          <wp:inline distT="0" distB="0" distL="0" distR="0" wp14:anchorId="34B680FA" wp14:editId="71A292DF">
            <wp:extent cx="5550011" cy="3449662"/>
            <wp:effectExtent l="0" t="0" r="0" b="0"/>
            <wp:docPr id="11117059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9084" cy="3455302"/>
                    </a:xfrm>
                    <a:prstGeom prst="rect">
                      <a:avLst/>
                    </a:prstGeom>
                    <a:noFill/>
                    <a:ln>
                      <a:noFill/>
                    </a:ln>
                  </pic:spPr>
                </pic:pic>
              </a:graphicData>
            </a:graphic>
          </wp:inline>
        </w:drawing>
      </w:r>
    </w:p>
    <w:p w14:paraId="4DFEEBAC" w14:textId="7BB67ACE" w:rsidR="00E42AB5" w:rsidRPr="002870C6" w:rsidRDefault="00B3323C" w:rsidP="00B3323C">
      <w:pPr>
        <w:pStyle w:val="Standard"/>
        <w:spacing w:line="240" w:lineRule="auto"/>
        <w:jc w:val="both"/>
        <w:rPr>
          <w:rFonts w:ascii="Trebuchet MS" w:hAnsi="Trebuchet MS"/>
          <w:b/>
          <w:bCs/>
          <w:kern w:val="0"/>
          <w:sz w:val="18"/>
          <w:szCs w:val="18"/>
          <w:lang w:eastAsia="it-IT"/>
        </w:rPr>
      </w:pPr>
      <w:r w:rsidRPr="00E42AB5">
        <w:rPr>
          <w:rFonts w:ascii="Trebuchet MS" w:hAnsi="Trebuchet MS"/>
          <w:kern w:val="0"/>
          <w:sz w:val="18"/>
          <w:szCs w:val="18"/>
          <w:lang w:eastAsia="it-IT"/>
        </w:rPr>
        <w:t>Dal prospetto si evidenzia</w:t>
      </w:r>
      <w:r w:rsidR="009553B1" w:rsidRPr="00E42AB5">
        <w:rPr>
          <w:rFonts w:ascii="Trebuchet MS" w:hAnsi="Trebuchet MS"/>
          <w:kern w:val="0"/>
          <w:sz w:val="18"/>
          <w:szCs w:val="18"/>
          <w:lang w:eastAsia="it-IT"/>
        </w:rPr>
        <w:t xml:space="preserve"> </w:t>
      </w:r>
      <w:r w:rsidR="00E42AB5" w:rsidRPr="00E42AB5">
        <w:rPr>
          <w:rFonts w:ascii="Trebuchet MS" w:hAnsi="Trebuchet MS"/>
          <w:kern w:val="0"/>
          <w:sz w:val="18"/>
          <w:szCs w:val="18"/>
          <w:lang w:eastAsia="it-IT"/>
        </w:rPr>
        <w:t>un incremento sostanziale nelle previsioni di competenza per l’anno 2024</w:t>
      </w:r>
      <w:r w:rsidR="00E42AB5">
        <w:rPr>
          <w:rFonts w:ascii="Trebuchet MS" w:hAnsi="Trebuchet MS"/>
          <w:kern w:val="0"/>
          <w:sz w:val="18"/>
          <w:szCs w:val="18"/>
          <w:lang w:eastAsia="it-IT"/>
        </w:rPr>
        <w:t>,</w:t>
      </w:r>
      <w:r w:rsidR="00E42AB5" w:rsidRPr="00E42AB5">
        <w:rPr>
          <w:rFonts w:ascii="Trebuchet MS" w:hAnsi="Trebuchet MS"/>
          <w:kern w:val="0"/>
          <w:sz w:val="18"/>
          <w:szCs w:val="18"/>
          <w:lang w:eastAsia="it-IT"/>
        </w:rPr>
        <w:t xml:space="preserve"> soprattutto in riferimento </w:t>
      </w:r>
      <w:r w:rsidR="009553B1" w:rsidRPr="00E42AB5">
        <w:rPr>
          <w:rFonts w:ascii="Trebuchet MS" w:hAnsi="Trebuchet MS"/>
          <w:kern w:val="0"/>
          <w:sz w:val="18"/>
          <w:szCs w:val="18"/>
          <w:lang w:eastAsia="it-IT"/>
        </w:rPr>
        <w:t>ai trasferimenti correnti</w:t>
      </w:r>
      <w:r w:rsidR="00E42AB5" w:rsidRPr="00E42AB5">
        <w:rPr>
          <w:rFonts w:ascii="Trebuchet MS" w:hAnsi="Trebuchet MS"/>
          <w:kern w:val="0"/>
          <w:sz w:val="18"/>
          <w:szCs w:val="18"/>
          <w:lang w:eastAsia="it-IT"/>
        </w:rPr>
        <w:t xml:space="preserve">. </w:t>
      </w:r>
      <w:r w:rsidR="00E42AB5" w:rsidRPr="00207166">
        <w:rPr>
          <w:rFonts w:ascii="Trebuchet MS" w:hAnsi="Trebuchet MS"/>
          <w:kern w:val="0"/>
          <w:sz w:val="18"/>
          <w:szCs w:val="18"/>
          <w:lang w:eastAsia="it-IT"/>
        </w:rPr>
        <w:t xml:space="preserve">Tale incremento è da imputarsi </w:t>
      </w:r>
      <w:r w:rsidRPr="00207166">
        <w:rPr>
          <w:rFonts w:ascii="Trebuchet MS" w:hAnsi="Trebuchet MS"/>
          <w:kern w:val="0"/>
          <w:sz w:val="18"/>
          <w:szCs w:val="18"/>
          <w:lang w:eastAsia="it-IT"/>
        </w:rPr>
        <w:t>a</w:t>
      </w:r>
      <w:r w:rsidR="002870C6" w:rsidRPr="00207166">
        <w:rPr>
          <w:rFonts w:ascii="Trebuchet MS" w:hAnsi="Trebuchet MS"/>
          <w:kern w:val="0"/>
          <w:sz w:val="18"/>
          <w:szCs w:val="18"/>
          <w:lang w:eastAsia="it-IT"/>
        </w:rPr>
        <w:t>l</w:t>
      </w:r>
      <w:r w:rsidR="00207166" w:rsidRPr="00207166">
        <w:rPr>
          <w:rFonts w:ascii="Trebuchet MS" w:hAnsi="Trebuchet MS"/>
          <w:kern w:val="0"/>
          <w:sz w:val="18"/>
          <w:szCs w:val="18"/>
          <w:lang w:eastAsia="it-IT"/>
        </w:rPr>
        <w:t>le</w:t>
      </w:r>
      <w:r w:rsidR="00E42AB5" w:rsidRPr="00207166">
        <w:rPr>
          <w:rFonts w:ascii="Trebuchet MS" w:hAnsi="Trebuchet MS"/>
          <w:kern w:val="0"/>
          <w:sz w:val="18"/>
          <w:szCs w:val="18"/>
          <w:lang w:eastAsia="it-IT"/>
        </w:rPr>
        <w:t xml:space="preserve"> maggior</w:t>
      </w:r>
      <w:r w:rsidR="00207166" w:rsidRPr="00207166">
        <w:rPr>
          <w:rFonts w:ascii="Trebuchet MS" w:hAnsi="Trebuchet MS"/>
          <w:kern w:val="0"/>
          <w:sz w:val="18"/>
          <w:szCs w:val="18"/>
          <w:lang w:eastAsia="it-IT"/>
        </w:rPr>
        <w:t xml:space="preserve">i entrate </w:t>
      </w:r>
      <w:r w:rsidR="00E14853">
        <w:rPr>
          <w:rFonts w:ascii="Trebuchet MS" w:hAnsi="Trebuchet MS"/>
          <w:kern w:val="0"/>
          <w:sz w:val="18"/>
          <w:szCs w:val="18"/>
          <w:lang w:eastAsia="it-IT"/>
        </w:rPr>
        <w:t>che sono state esaminate in</w:t>
      </w:r>
      <w:r w:rsidR="00207166" w:rsidRPr="00207166">
        <w:rPr>
          <w:rFonts w:ascii="Trebuchet MS" w:hAnsi="Trebuchet MS"/>
          <w:kern w:val="0"/>
          <w:sz w:val="18"/>
          <w:szCs w:val="18"/>
          <w:lang w:eastAsia="it-IT"/>
        </w:rPr>
        <w:t xml:space="preserve"> dettaglio </w:t>
      </w:r>
      <w:r w:rsidR="00E14853">
        <w:rPr>
          <w:rFonts w:ascii="Trebuchet MS" w:hAnsi="Trebuchet MS"/>
          <w:kern w:val="0"/>
          <w:sz w:val="18"/>
          <w:szCs w:val="18"/>
          <w:lang w:eastAsia="it-IT"/>
        </w:rPr>
        <w:t>nella</w:t>
      </w:r>
      <w:r w:rsidR="00207166" w:rsidRPr="00207166">
        <w:rPr>
          <w:rFonts w:ascii="Trebuchet MS" w:hAnsi="Trebuchet MS"/>
          <w:kern w:val="0"/>
          <w:sz w:val="18"/>
          <w:szCs w:val="18"/>
          <w:lang w:eastAsia="it-IT"/>
        </w:rPr>
        <w:t xml:space="preserve"> sezione denominata “esame delle entrate”.</w:t>
      </w:r>
    </w:p>
    <w:p w14:paraId="7C444544" w14:textId="77777777" w:rsidR="00E42AB5" w:rsidRDefault="00E42AB5" w:rsidP="00B3323C">
      <w:pPr>
        <w:pStyle w:val="Standard"/>
        <w:spacing w:line="240" w:lineRule="auto"/>
        <w:jc w:val="both"/>
        <w:rPr>
          <w:rFonts w:ascii="Trebuchet MS" w:hAnsi="Trebuchet MS"/>
          <w:kern w:val="0"/>
          <w:sz w:val="18"/>
          <w:szCs w:val="18"/>
          <w:lang w:eastAsia="it-IT"/>
        </w:rPr>
      </w:pPr>
    </w:p>
    <w:p w14:paraId="58B6A4B9" w14:textId="11B1C405" w:rsidR="00E42AB5" w:rsidRDefault="00E42AB5" w:rsidP="00B3323C">
      <w:pPr>
        <w:pStyle w:val="Standard"/>
        <w:spacing w:line="240" w:lineRule="auto"/>
        <w:jc w:val="both"/>
        <w:rPr>
          <w:rFonts w:ascii="Trebuchet MS" w:hAnsi="Trebuchet MS"/>
          <w:kern w:val="0"/>
          <w:sz w:val="18"/>
          <w:szCs w:val="18"/>
          <w:lang w:eastAsia="it-IT"/>
        </w:rPr>
      </w:pPr>
      <w:r>
        <w:rPr>
          <w:rFonts w:ascii="Trebuchet MS" w:hAnsi="Trebuchet MS"/>
          <w:kern w:val="0"/>
          <w:sz w:val="18"/>
          <w:szCs w:val="18"/>
          <w:lang w:eastAsia="it-IT"/>
        </w:rPr>
        <w:t xml:space="preserve">Risulta importante evidenziare che tra </w:t>
      </w:r>
      <w:r w:rsidRPr="00B3323C">
        <w:rPr>
          <w:rFonts w:ascii="Trebuchet MS" w:hAnsi="Trebuchet MS"/>
          <w:kern w:val="0"/>
          <w:sz w:val="18"/>
          <w:szCs w:val="18"/>
          <w:lang w:eastAsia="it-IT"/>
        </w:rPr>
        <w:t>le previsioni definitive di competenza 202</w:t>
      </w:r>
      <w:r>
        <w:rPr>
          <w:rFonts w:ascii="Trebuchet MS" w:hAnsi="Trebuchet MS"/>
          <w:kern w:val="0"/>
          <w:sz w:val="18"/>
          <w:szCs w:val="18"/>
          <w:lang w:eastAsia="it-IT"/>
        </w:rPr>
        <w:t>3</w:t>
      </w:r>
      <w:r w:rsidRPr="00B3323C">
        <w:rPr>
          <w:rFonts w:ascii="Trebuchet MS" w:hAnsi="Trebuchet MS"/>
          <w:kern w:val="0"/>
          <w:sz w:val="18"/>
          <w:szCs w:val="18"/>
          <w:lang w:eastAsia="it-IT"/>
        </w:rPr>
        <w:t xml:space="preserve"> del presente bilancio di previsione 202</w:t>
      </w:r>
      <w:r>
        <w:rPr>
          <w:rFonts w:ascii="Trebuchet MS" w:hAnsi="Trebuchet MS"/>
          <w:kern w:val="0"/>
          <w:sz w:val="18"/>
          <w:szCs w:val="18"/>
          <w:lang w:eastAsia="it-IT"/>
        </w:rPr>
        <w:t>4</w:t>
      </w:r>
      <w:r w:rsidRPr="00B3323C">
        <w:rPr>
          <w:rFonts w:ascii="Trebuchet MS" w:hAnsi="Trebuchet MS"/>
          <w:kern w:val="0"/>
          <w:sz w:val="18"/>
          <w:szCs w:val="18"/>
          <w:lang w:eastAsia="it-IT"/>
        </w:rPr>
        <w:t>-202</w:t>
      </w:r>
      <w:r>
        <w:rPr>
          <w:rFonts w:ascii="Trebuchet MS" w:hAnsi="Trebuchet MS"/>
          <w:kern w:val="0"/>
          <w:sz w:val="18"/>
          <w:szCs w:val="18"/>
          <w:lang w:eastAsia="it-IT"/>
        </w:rPr>
        <w:t>6</w:t>
      </w:r>
      <w:r w:rsidRPr="00B3323C">
        <w:rPr>
          <w:rFonts w:ascii="Trebuchet MS" w:hAnsi="Trebuchet MS"/>
          <w:kern w:val="0"/>
          <w:sz w:val="18"/>
          <w:szCs w:val="18"/>
          <w:lang w:eastAsia="it-IT"/>
        </w:rPr>
        <w:t xml:space="preserve"> e il previsionale 202</w:t>
      </w:r>
      <w:r>
        <w:rPr>
          <w:rFonts w:ascii="Trebuchet MS" w:hAnsi="Trebuchet MS"/>
          <w:kern w:val="0"/>
          <w:sz w:val="18"/>
          <w:szCs w:val="18"/>
          <w:lang w:eastAsia="it-IT"/>
        </w:rPr>
        <w:t>3</w:t>
      </w:r>
      <w:r w:rsidRPr="00B3323C">
        <w:rPr>
          <w:rFonts w:ascii="Trebuchet MS" w:hAnsi="Trebuchet MS"/>
          <w:kern w:val="0"/>
          <w:sz w:val="18"/>
          <w:szCs w:val="18"/>
          <w:lang w:eastAsia="it-IT"/>
        </w:rPr>
        <w:t>/202</w:t>
      </w:r>
      <w:r>
        <w:rPr>
          <w:rFonts w:ascii="Trebuchet MS" w:hAnsi="Trebuchet MS"/>
          <w:kern w:val="0"/>
          <w:sz w:val="18"/>
          <w:szCs w:val="18"/>
          <w:lang w:eastAsia="it-IT"/>
        </w:rPr>
        <w:t>5 non risultano scostamenti. Ciò è dovuto al fatto che</w:t>
      </w:r>
      <w:r w:rsidR="001A18EA">
        <w:rPr>
          <w:rFonts w:ascii="Trebuchet MS" w:hAnsi="Trebuchet MS"/>
          <w:kern w:val="0"/>
          <w:sz w:val="18"/>
          <w:szCs w:val="18"/>
          <w:lang w:eastAsia="it-IT"/>
        </w:rPr>
        <w:t>, come è emerso da interlocuzioni con l’Ufficio,</w:t>
      </w:r>
      <w:r>
        <w:rPr>
          <w:rFonts w:ascii="Trebuchet MS" w:hAnsi="Trebuchet MS"/>
          <w:kern w:val="0"/>
          <w:sz w:val="18"/>
          <w:szCs w:val="18"/>
          <w:lang w:eastAsia="it-IT"/>
        </w:rPr>
        <w:t xml:space="preserve"> le proposte di variazioni al bilancio di previsione 2023-2025, </w:t>
      </w:r>
      <w:r w:rsidR="002870C6">
        <w:rPr>
          <w:rFonts w:ascii="Trebuchet MS" w:hAnsi="Trebuchet MS"/>
          <w:kern w:val="0"/>
          <w:sz w:val="18"/>
          <w:szCs w:val="18"/>
          <w:lang w:eastAsia="it-IT"/>
        </w:rPr>
        <w:t xml:space="preserve">su </w:t>
      </w:r>
      <w:r>
        <w:rPr>
          <w:rFonts w:ascii="Trebuchet MS" w:hAnsi="Trebuchet MS"/>
          <w:kern w:val="0"/>
          <w:sz w:val="18"/>
          <w:szCs w:val="18"/>
          <w:lang w:eastAsia="it-IT"/>
        </w:rPr>
        <w:t>cui questo collegio era stato</w:t>
      </w:r>
      <w:r w:rsidR="002870C6">
        <w:rPr>
          <w:rFonts w:ascii="Trebuchet MS" w:hAnsi="Trebuchet MS"/>
          <w:kern w:val="0"/>
          <w:sz w:val="18"/>
          <w:szCs w:val="18"/>
          <w:lang w:eastAsia="it-IT"/>
        </w:rPr>
        <w:t xml:space="preserve"> </w:t>
      </w:r>
      <w:r>
        <w:rPr>
          <w:rFonts w:ascii="Trebuchet MS" w:hAnsi="Trebuchet MS"/>
          <w:kern w:val="0"/>
          <w:sz w:val="18"/>
          <w:szCs w:val="18"/>
          <w:lang w:eastAsia="it-IT"/>
        </w:rPr>
        <w:t>investito per esprimere il parere di propria competenza</w:t>
      </w:r>
      <w:r w:rsidR="00E14853">
        <w:rPr>
          <w:rFonts w:ascii="Trebuchet MS" w:hAnsi="Trebuchet MS"/>
          <w:kern w:val="0"/>
          <w:sz w:val="18"/>
          <w:szCs w:val="18"/>
          <w:lang w:eastAsia="it-IT"/>
        </w:rPr>
        <w:t xml:space="preserve"> (si veda verbale n. 30 del 28/11/2023 e n. 31 del 13/12/2023)</w:t>
      </w:r>
      <w:r w:rsidR="001A18EA">
        <w:rPr>
          <w:rFonts w:ascii="Trebuchet MS" w:hAnsi="Trebuchet MS"/>
          <w:kern w:val="0"/>
          <w:sz w:val="18"/>
          <w:szCs w:val="18"/>
          <w:lang w:eastAsia="it-IT"/>
        </w:rPr>
        <w:t xml:space="preserve">, </w:t>
      </w:r>
      <w:r w:rsidR="002870C6">
        <w:rPr>
          <w:rFonts w:ascii="Trebuchet MS" w:hAnsi="Trebuchet MS"/>
          <w:kern w:val="0"/>
          <w:sz w:val="18"/>
          <w:szCs w:val="18"/>
          <w:lang w:eastAsia="it-IT"/>
        </w:rPr>
        <w:t>non sono state successivamente deliberate e approvate dal CDA dell’ENTE e pertanto, i suddetti importi rimangono invariati rispetto alle previsioni 2023 inserite nel bilancio di previsione 2023-2025.</w:t>
      </w:r>
    </w:p>
    <w:p w14:paraId="55FF81C5" w14:textId="77777777" w:rsidR="00E42AB5" w:rsidRDefault="00E42AB5" w:rsidP="00B3323C">
      <w:pPr>
        <w:pStyle w:val="Standard"/>
        <w:spacing w:line="240" w:lineRule="auto"/>
        <w:jc w:val="both"/>
        <w:rPr>
          <w:rFonts w:ascii="Trebuchet MS" w:hAnsi="Trebuchet MS"/>
          <w:kern w:val="0"/>
          <w:sz w:val="18"/>
          <w:szCs w:val="18"/>
          <w:lang w:eastAsia="it-IT"/>
        </w:rPr>
      </w:pPr>
    </w:p>
    <w:p w14:paraId="1E384E9A" w14:textId="566B1749" w:rsidR="006E43EF" w:rsidRDefault="00F310D9" w:rsidP="00126EEB">
      <w:pPr>
        <w:pStyle w:val="Standard"/>
        <w:spacing w:line="240" w:lineRule="auto"/>
        <w:jc w:val="center"/>
        <w:rPr>
          <w:rFonts w:ascii="Trebuchet MS" w:hAnsi="Trebuchet MS"/>
          <w:kern w:val="0"/>
          <w:sz w:val="18"/>
          <w:szCs w:val="18"/>
          <w:lang w:eastAsia="it-IT"/>
        </w:rPr>
      </w:pPr>
      <w:r w:rsidRPr="00F310D9">
        <w:rPr>
          <w:noProof/>
        </w:rPr>
        <w:drawing>
          <wp:inline distT="0" distB="0" distL="0" distR="0" wp14:anchorId="345BEF1B" wp14:editId="15FED88C">
            <wp:extent cx="6361963" cy="1844703"/>
            <wp:effectExtent l="0" t="0" r="1270" b="3175"/>
            <wp:docPr id="7919356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2494" cy="1868054"/>
                    </a:xfrm>
                    <a:prstGeom prst="rect">
                      <a:avLst/>
                    </a:prstGeom>
                    <a:noFill/>
                    <a:ln>
                      <a:noFill/>
                    </a:ln>
                  </pic:spPr>
                </pic:pic>
              </a:graphicData>
            </a:graphic>
          </wp:inline>
        </w:drawing>
      </w:r>
    </w:p>
    <w:p w14:paraId="0F9540D0" w14:textId="77777777" w:rsidR="005A6D0D" w:rsidRDefault="005A6D0D" w:rsidP="00126EEB">
      <w:pPr>
        <w:pStyle w:val="Standard"/>
        <w:spacing w:line="240" w:lineRule="auto"/>
        <w:jc w:val="center"/>
        <w:rPr>
          <w:rFonts w:ascii="Trebuchet MS" w:hAnsi="Trebuchet MS"/>
          <w:kern w:val="0"/>
          <w:sz w:val="18"/>
          <w:szCs w:val="18"/>
          <w:lang w:eastAsia="it-IT"/>
        </w:rPr>
      </w:pPr>
    </w:p>
    <w:p w14:paraId="27E0B4B3" w14:textId="77777777" w:rsidR="005A6D0D" w:rsidRDefault="005A6D0D" w:rsidP="00126EEB">
      <w:pPr>
        <w:pStyle w:val="Standard"/>
        <w:spacing w:line="240" w:lineRule="auto"/>
        <w:jc w:val="center"/>
        <w:rPr>
          <w:rFonts w:ascii="Trebuchet MS" w:hAnsi="Trebuchet MS"/>
          <w:kern w:val="0"/>
          <w:sz w:val="18"/>
          <w:szCs w:val="18"/>
          <w:lang w:eastAsia="it-IT"/>
        </w:rPr>
      </w:pPr>
    </w:p>
    <w:p w14:paraId="18568115" w14:textId="224EEF9A" w:rsidR="005A6D0D" w:rsidRDefault="00773881" w:rsidP="00037994">
      <w:pPr>
        <w:pStyle w:val="Standard"/>
        <w:spacing w:line="240" w:lineRule="auto"/>
        <w:jc w:val="both"/>
        <w:rPr>
          <w:rFonts w:ascii="Trebuchet MS" w:hAnsi="Trebuchet MS"/>
          <w:kern w:val="0"/>
          <w:sz w:val="18"/>
          <w:szCs w:val="18"/>
          <w:lang w:eastAsia="it-IT"/>
        </w:rPr>
      </w:pPr>
      <w:r>
        <w:rPr>
          <w:rFonts w:ascii="Trebuchet MS" w:hAnsi="Trebuchet MS"/>
          <w:kern w:val="0"/>
          <w:sz w:val="18"/>
          <w:szCs w:val="18"/>
          <w:lang w:eastAsia="it-IT"/>
        </w:rPr>
        <w:t>Giova sottolineare, come specificato sopra, che l’assenza di variazioni al bilancio di previsione 2023-2025 determina una coincidenza tra le prevision</w:t>
      </w:r>
      <w:r w:rsidR="000E7C97">
        <w:rPr>
          <w:rFonts w:ascii="Trebuchet MS" w:hAnsi="Trebuchet MS"/>
          <w:kern w:val="0"/>
          <w:sz w:val="18"/>
          <w:szCs w:val="18"/>
          <w:lang w:eastAsia="it-IT"/>
        </w:rPr>
        <w:t>i</w:t>
      </w:r>
      <w:r>
        <w:rPr>
          <w:rFonts w:ascii="Trebuchet MS" w:hAnsi="Trebuchet MS"/>
          <w:kern w:val="0"/>
          <w:sz w:val="18"/>
          <w:szCs w:val="18"/>
          <w:lang w:eastAsia="it-IT"/>
        </w:rPr>
        <w:t xml:space="preserve"> definitive di competenza anno 2023 relative alle spese</w:t>
      </w:r>
      <w:r w:rsidR="005239BF">
        <w:rPr>
          <w:rFonts w:ascii="Trebuchet MS" w:hAnsi="Trebuchet MS"/>
          <w:kern w:val="0"/>
          <w:sz w:val="18"/>
          <w:szCs w:val="18"/>
          <w:lang w:eastAsia="it-IT"/>
        </w:rPr>
        <w:t>,</w:t>
      </w:r>
      <w:r>
        <w:rPr>
          <w:rFonts w:ascii="Trebuchet MS" w:hAnsi="Trebuchet MS"/>
          <w:kern w:val="0"/>
          <w:sz w:val="18"/>
          <w:szCs w:val="18"/>
          <w:lang w:eastAsia="it-IT"/>
        </w:rPr>
        <w:t xml:space="preserve"> rispetto alle previsioni contenute nel bilancio di previsione 2023-2025.</w:t>
      </w:r>
      <w:r w:rsidR="000E7C97">
        <w:rPr>
          <w:rFonts w:ascii="Trebuchet MS" w:hAnsi="Trebuchet MS"/>
          <w:kern w:val="0"/>
          <w:sz w:val="18"/>
          <w:szCs w:val="18"/>
          <w:lang w:eastAsia="it-IT"/>
        </w:rPr>
        <w:t xml:space="preserve"> Da segnalare solo una differenza di € 14.020,41</w:t>
      </w:r>
      <w:r w:rsidR="00F310D9">
        <w:rPr>
          <w:rFonts w:ascii="Trebuchet MS" w:hAnsi="Trebuchet MS"/>
          <w:kern w:val="0"/>
          <w:sz w:val="18"/>
          <w:szCs w:val="18"/>
          <w:lang w:eastAsia="it-IT"/>
        </w:rPr>
        <w:t xml:space="preserve"> (fondo pluriennale vincolato per spese correnti)</w:t>
      </w:r>
      <w:r w:rsidR="000E7C97">
        <w:rPr>
          <w:rFonts w:ascii="Trebuchet MS" w:hAnsi="Trebuchet MS"/>
          <w:kern w:val="0"/>
          <w:sz w:val="18"/>
          <w:szCs w:val="18"/>
          <w:lang w:eastAsia="it-IT"/>
        </w:rPr>
        <w:t xml:space="preserve"> tra le spese correnti (5.490.020,91 nel bilancio di previsione 2023-2025) che corrisponde all’utilizzo per l’anno 2023 del fondo pluriennale vincolato per le spese corrent</w:t>
      </w:r>
      <w:r w:rsidR="005239BF">
        <w:rPr>
          <w:rFonts w:ascii="Trebuchet MS" w:hAnsi="Trebuchet MS"/>
          <w:kern w:val="0"/>
          <w:sz w:val="18"/>
          <w:szCs w:val="18"/>
          <w:lang w:eastAsia="it-IT"/>
        </w:rPr>
        <w:t>i</w:t>
      </w:r>
      <w:r w:rsidR="000E7C97">
        <w:rPr>
          <w:rFonts w:ascii="Trebuchet MS" w:hAnsi="Trebuchet MS"/>
          <w:kern w:val="0"/>
          <w:sz w:val="18"/>
          <w:szCs w:val="18"/>
          <w:lang w:eastAsia="it-IT"/>
        </w:rPr>
        <w:t xml:space="preserve">. </w:t>
      </w:r>
      <w:r w:rsidR="000E7C97" w:rsidRPr="00F310D9">
        <w:rPr>
          <w:rFonts w:ascii="Trebuchet MS" w:hAnsi="Trebuchet MS"/>
          <w:kern w:val="0"/>
          <w:sz w:val="18"/>
          <w:szCs w:val="18"/>
          <w:lang w:eastAsia="it-IT"/>
        </w:rPr>
        <w:t xml:space="preserve">Da interlocuzioni con l’Ufficio la somma di € 14.020,41 </w:t>
      </w:r>
      <w:r w:rsidR="00F310D9" w:rsidRPr="00F310D9">
        <w:rPr>
          <w:rFonts w:ascii="Trebuchet MS" w:hAnsi="Trebuchet MS"/>
          <w:kern w:val="0"/>
          <w:sz w:val="18"/>
          <w:szCs w:val="18"/>
          <w:lang w:eastAsia="it-IT"/>
        </w:rPr>
        <w:t>è relativa all’impegno per l’indennità di risultato del Direttore</w:t>
      </w:r>
      <w:r w:rsidR="00F310D9">
        <w:rPr>
          <w:rFonts w:ascii="Trebuchet MS" w:hAnsi="Trebuchet MS"/>
          <w:kern w:val="0"/>
          <w:sz w:val="18"/>
          <w:szCs w:val="18"/>
          <w:lang w:eastAsia="it-IT"/>
        </w:rPr>
        <w:t xml:space="preserve"> impegnata nell’anno 2023</w:t>
      </w:r>
      <w:r w:rsidR="00F310D9" w:rsidRPr="00F310D9">
        <w:rPr>
          <w:rFonts w:ascii="Trebuchet MS" w:hAnsi="Trebuchet MS"/>
          <w:kern w:val="0"/>
          <w:sz w:val="18"/>
          <w:szCs w:val="18"/>
          <w:lang w:eastAsia="it-IT"/>
        </w:rPr>
        <w:t xml:space="preserve"> la cui esigibilità</w:t>
      </w:r>
      <w:r w:rsidR="00F310D9">
        <w:rPr>
          <w:rFonts w:ascii="Trebuchet MS" w:hAnsi="Trebuchet MS"/>
          <w:kern w:val="0"/>
          <w:sz w:val="18"/>
          <w:szCs w:val="18"/>
          <w:lang w:eastAsia="it-IT"/>
        </w:rPr>
        <w:t xml:space="preserve"> è nell’anno in corso poiché soggetta alla valutazione dell’OIV. </w:t>
      </w:r>
    </w:p>
    <w:p w14:paraId="45753A08" w14:textId="77777777" w:rsidR="00773881" w:rsidRDefault="00773881" w:rsidP="00037994">
      <w:pPr>
        <w:pStyle w:val="Standard"/>
        <w:spacing w:line="240" w:lineRule="auto"/>
        <w:jc w:val="both"/>
        <w:rPr>
          <w:rFonts w:ascii="Trebuchet MS" w:hAnsi="Trebuchet MS"/>
          <w:kern w:val="0"/>
          <w:sz w:val="18"/>
          <w:szCs w:val="18"/>
          <w:lang w:eastAsia="it-IT"/>
        </w:rPr>
      </w:pPr>
    </w:p>
    <w:p w14:paraId="7A5DDE0D" w14:textId="628D8F59" w:rsidR="005A6D0D" w:rsidRPr="00975E62" w:rsidRDefault="009553B1" w:rsidP="00037994">
      <w:pPr>
        <w:pStyle w:val="Standard"/>
        <w:spacing w:line="240" w:lineRule="auto"/>
        <w:jc w:val="both"/>
        <w:rPr>
          <w:rFonts w:ascii="Trebuchet MS" w:hAnsi="Trebuchet MS"/>
          <w:kern w:val="0"/>
          <w:sz w:val="18"/>
          <w:szCs w:val="18"/>
          <w:lang w:eastAsia="it-IT"/>
        </w:rPr>
      </w:pPr>
      <w:r w:rsidRPr="00975E62">
        <w:rPr>
          <w:rFonts w:ascii="Trebuchet MS" w:hAnsi="Trebuchet MS"/>
          <w:kern w:val="0"/>
          <w:sz w:val="18"/>
          <w:szCs w:val="18"/>
          <w:lang w:eastAsia="it-IT"/>
        </w:rPr>
        <w:t>Si evidenzia che sull’importo di € 2.052.699,61 da interlocuzioni con l’Ufficio (così come risulta specificato in una nota nel bilancio) è stato chiarito che trattasi di somme già impegnate negli esercizi precedenti</w:t>
      </w:r>
      <w:r w:rsidR="00F310D9">
        <w:rPr>
          <w:rFonts w:ascii="Trebuchet MS" w:hAnsi="Trebuchet MS"/>
          <w:kern w:val="0"/>
          <w:sz w:val="18"/>
          <w:szCs w:val="18"/>
          <w:lang w:eastAsia="it-IT"/>
        </w:rPr>
        <w:t xml:space="preserve"> </w:t>
      </w:r>
      <w:r w:rsidR="00F310D9" w:rsidRPr="00975E62">
        <w:rPr>
          <w:rFonts w:ascii="Trebuchet MS" w:hAnsi="Trebuchet MS"/>
          <w:kern w:val="0"/>
          <w:sz w:val="18"/>
          <w:szCs w:val="18"/>
          <w:lang w:eastAsia="it-IT"/>
        </w:rPr>
        <w:t>sulla base delle autorizzazioni dei precedenti bilanci pluriennali</w:t>
      </w:r>
      <w:r w:rsidR="00F310D9">
        <w:rPr>
          <w:rFonts w:ascii="Trebuchet MS" w:hAnsi="Trebuchet MS"/>
          <w:kern w:val="0"/>
          <w:sz w:val="18"/>
          <w:szCs w:val="18"/>
          <w:lang w:eastAsia="it-IT"/>
        </w:rPr>
        <w:t xml:space="preserve"> e nei primi mesi dell’anno corrente</w:t>
      </w:r>
      <w:r w:rsidRPr="00975E62">
        <w:rPr>
          <w:rFonts w:ascii="Trebuchet MS" w:hAnsi="Trebuchet MS"/>
          <w:kern w:val="0"/>
          <w:sz w:val="18"/>
          <w:szCs w:val="18"/>
          <w:lang w:eastAsia="it-IT"/>
        </w:rPr>
        <w:t xml:space="preserve">. Per tali somme il Collegio ha richiesto ed ottenuto </w:t>
      </w:r>
      <w:r w:rsidR="00176ED4" w:rsidRPr="00975E62">
        <w:rPr>
          <w:rFonts w:ascii="Trebuchet MS" w:hAnsi="Trebuchet MS"/>
          <w:kern w:val="0"/>
          <w:sz w:val="18"/>
          <w:szCs w:val="18"/>
          <w:lang w:eastAsia="it-IT"/>
        </w:rPr>
        <w:t>un elenco degli impegni ed ha provveduto ad effettuare un controllo a campione dei decreti di impegno.</w:t>
      </w:r>
    </w:p>
    <w:p w14:paraId="3FEF2385" w14:textId="54327E1B" w:rsidR="00270F14" w:rsidRDefault="00270F14" w:rsidP="00037994">
      <w:pPr>
        <w:pStyle w:val="Standard"/>
        <w:spacing w:line="240" w:lineRule="auto"/>
        <w:jc w:val="both"/>
        <w:rPr>
          <w:rFonts w:ascii="Trebuchet MS" w:hAnsi="Trebuchet MS"/>
          <w:kern w:val="0"/>
          <w:sz w:val="18"/>
          <w:szCs w:val="18"/>
          <w:lang w:eastAsia="it-IT"/>
        </w:rPr>
      </w:pPr>
    </w:p>
    <w:p w14:paraId="67E9A8C5" w14:textId="6E46FC47" w:rsidR="00445A10" w:rsidRPr="00D25B93" w:rsidRDefault="00DA14F1" w:rsidP="00037994">
      <w:pPr>
        <w:ind w:firstLine="0"/>
        <w:rPr>
          <w:rFonts w:ascii="Trebuchet MS" w:hAnsi="Trebuchet MS"/>
          <w:sz w:val="18"/>
          <w:szCs w:val="18"/>
        </w:rPr>
      </w:pPr>
      <w:r w:rsidRPr="00D25B93">
        <w:rPr>
          <w:rFonts w:ascii="Trebuchet MS" w:hAnsi="Trebuchet MS"/>
          <w:sz w:val="18"/>
          <w:szCs w:val="18"/>
        </w:rPr>
        <w:t xml:space="preserve">Alla luce dei prospetti sopra esaminati </w:t>
      </w:r>
      <w:r w:rsidR="00A33B15" w:rsidRPr="00D25B93">
        <w:rPr>
          <w:rFonts w:ascii="Trebuchet MS" w:hAnsi="Trebuchet MS"/>
          <w:sz w:val="18"/>
          <w:szCs w:val="18"/>
        </w:rPr>
        <w:t>l</w:t>
      </w:r>
      <w:r w:rsidR="00190F7A" w:rsidRPr="00D25B93">
        <w:rPr>
          <w:rFonts w:ascii="Trebuchet MS" w:hAnsi="Trebuchet MS"/>
          <w:sz w:val="18"/>
          <w:szCs w:val="18"/>
        </w:rPr>
        <w:t>e previsioni di competenza rispettano il principio generale n. 16 e rappresentano le entrate e le spese che si prevede saranno esigibili in ciascuno degli esercizi considerati anche se l’obbligazione giuridica è sorta in esercizi precedenti.</w:t>
      </w:r>
    </w:p>
    <w:p w14:paraId="427A7720" w14:textId="028EF40F" w:rsidR="00DE192C" w:rsidRPr="001C3C39" w:rsidRDefault="00DE192C" w:rsidP="00037994">
      <w:pPr>
        <w:ind w:firstLine="0"/>
        <w:rPr>
          <w:rFonts w:ascii="Trebuchet MS" w:hAnsi="Trebuchet MS"/>
          <w:sz w:val="18"/>
          <w:szCs w:val="18"/>
        </w:rPr>
      </w:pPr>
      <w:r w:rsidRPr="001C3C39">
        <w:rPr>
          <w:rFonts w:ascii="Trebuchet MS" w:hAnsi="Trebuchet MS"/>
          <w:sz w:val="18"/>
          <w:szCs w:val="18"/>
        </w:rPr>
        <w:t>Si rileva il pareggio di bilancio in conto competenza anno 202</w:t>
      </w:r>
      <w:r w:rsidR="006406CA">
        <w:rPr>
          <w:rFonts w:ascii="Trebuchet MS" w:hAnsi="Trebuchet MS"/>
          <w:sz w:val="18"/>
          <w:szCs w:val="18"/>
        </w:rPr>
        <w:t>4</w:t>
      </w:r>
      <w:r w:rsidRPr="001C3C39">
        <w:rPr>
          <w:rFonts w:ascii="Trebuchet MS" w:hAnsi="Trebuchet MS"/>
          <w:sz w:val="18"/>
          <w:szCs w:val="18"/>
        </w:rPr>
        <w:t xml:space="preserve"> per € </w:t>
      </w:r>
      <w:r w:rsidR="006406CA">
        <w:rPr>
          <w:rFonts w:ascii="Trebuchet MS" w:hAnsi="Trebuchet MS"/>
          <w:sz w:val="18"/>
          <w:szCs w:val="18"/>
        </w:rPr>
        <w:t>12.566.834,35</w:t>
      </w:r>
      <w:r w:rsidRPr="001C3C39">
        <w:rPr>
          <w:rFonts w:ascii="Trebuchet MS" w:hAnsi="Trebuchet MS"/>
          <w:sz w:val="18"/>
          <w:szCs w:val="18"/>
        </w:rPr>
        <w:t>, per l'anno 202</w:t>
      </w:r>
      <w:r w:rsidR="006406CA">
        <w:rPr>
          <w:rFonts w:ascii="Trebuchet MS" w:hAnsi="Trebuchet MS"/>
          <w:sz w:val="18"/>
          <w:szCs w:val="18"/>
        </w:rPr>
        <w:t>5</w:t>
      </w:r>
      <w:r w:rsidRPr="001C3C39">
        <w:rPr>
          <w:rFonts w:ascii="Trebuchet MS" w:hAnsi="Trebuchet MS"/>
          <w:sz w:val="18"/>
          <w:szCs w:val="18"/>
        </w:rPr>
        <w:t xml:space="preserve"> € </w:t>
      </w:r>
      <w:r w:rsidR="006406CA">
        <w:rPr>
          <w:rFonts w:ascii="Trebuchet MS" w:hAnsi="Trebuchet MS"/>
          <w:sz w:val="18"/>
          <w:szCs w:val="18"/>
        </w:rPr>
        <w:t>5.590.891,34</w:t>
      </w:r>
      <w:r w:rsidRPr="001C3C39">
        <w:rPr>
          <w:rFonts w:ascii="Trebuchet MS" w:hAnsi="Trebuchet MS"/>
          <w:sz w:val="18"/>
          <w:szCs w:val="18"/>
        </w:rPr>
        <w:t xml:space="preserve"> e per l'anno 202</w:t>
      </w:r>
      <w:r w:rsidR="006406CA">
        <w:rPr>
          <w:rFonts w:ascii="Trebuchet MS" w:hAnsi="Trebuchet MS"/>
          <w:sz w:val="18"/>
          <w:szCs w:val="18"/>
        </w:rPr>
        <w:t>6</w:t>
      </w:r>
      <w:r w:rsidRPr="001C3C39">
        <w:rPr>
          <w:rFonts w:ascii="Trebuchet MS" w:hAnsi="Trebuchet MS"/>
          <w:sz w:val="18"/>
          <w:szCs w:val="18"/>
        </w:rPr>
        <w:t xml:space="preserve"> € </w:t>
      </w:r>
      <w:r w:rsidR="006406CA">
        <w:rPr>
          <w:rFonts w:ascii="Trebuchet MS" w:hAnsi="Trebuchet MS"/>
          <w:sz w:val="18"/>
          <w:szCs w:val="18"/>
        </w:rPr>
        <w:t>5.046.250,00</w:t>
      </w:r>
      <w:r w:rsidRPr="001C3C39">
        <w:rPr>
          <w:rFonts w:ascii="Trebuchet MS" w:hAnsi="Trebuchet MS"/>
          <w:sz w:val="18"/>
          <w:szCs w:val="18"/>
        </w:rPr>
        <w:t>.</w:t>
      </w:r>
    </w:p>
    <w:p w14:paraId="29D38940" w14:textId="77777777" w:rsidR="009553B1" w:rsidRDefault="009553B1" w:rsidP="00E90907">
      <w:pPr>
        <w:spacing w:after="0" w:line="360" w:lineRule="auto"/>
        <w:ind w:firstLine="0"/>
        <w:rPr>
          <w:rFonts w:ascii="Trebuchet MS" w:hAnsi="Trebuchet MS"/>
          <w:b/>
          <w:smallCaps/>
          <w:szCs w:val="22"/>
        </w:rPr>
      </w:pPr>
    </w:p>
    <w:p w14:paraId="4C8BDBDD" w14:textId="2943D1C7" w:rsidR="00E90907" w:rsidRPr="00E43CFF" w:rsidRDefault="00E90907" w:rsidP="00E90907">
      <w:pPr>
        <w:spacing w:after="0" w:line="360" w:lineRule="auto"/>
        <w:ind w:firstLine="0"/>
        <w:rPr>
          <w:rFonts w:ascii="Trebuchet MS" w:hAnsi="Trebuchet MS"/>
          <w:b/>
          <w:smallCaps/>
          <w:szCs w:val="22"/>
        </w:rPr>
      </w:pPr>
      <w:r w:rsidRPr="00E43CFF">
        <w:rPr>
          <w:rFonts w:ascii="Trebuchet MS" w:hAnsi="Trebuchet MS"/>
          <w:b/>
          <w:smallCaps/>
          <w:szCs w:val="22"/>
        </w:rPr>
        <w:t>PARTITE DI GIRO</w:t>
      </w:r>
    </w:p>
    <w:p w14:paraId="2C7E7CC9" w14:textId="7CFE14F3" w:rsidR="00E90907" w:rsidRPr="001C3C39" w:rsidRDefault="00E90907" w:rsidP="00E90907">
      <w:pPr>
        <w:ind w:firstLine="0"/>
        <w:rPr>
          <w:rFonts w:ascii="Trebuchet MS" w:hAnsi="Trebuchet MS"/>
          <w:b/>
          <w:sz w:val="18"/>
          <w:szCs w:val="18"/>
        </w:rPr>
      </w:pPr>
      <w:r w:rsidRPr="001C3C39">
        <w:rPr>
          <w:rFonts w:ascii="Trebuchet MS" w:hAnsi="Trebuchet MS"/>
          <w:sz w:val="18"/>
          <w:szCs w:val="18"/>
        </w:rPr>
        <w:t xml:space="preserve">Le partite di giro, </w:t>
      </w:r>
      <w:r w:rsidR="001C3C39" w:rsidRPr="001C3C39">
        <w:rPr>
          <w:rFonts w:ascii="Trebuchet MS" w:hAnsi="Trebuchet MS"/>
          <w:sz w:val="18"/>
          <w:szCs w:val="18"/>
        </w:rPr>
        <w:t xml:space="preserve">nel titolo 9 delle entrate e nel titolo 7 delle uscite, </w:t>
      </w:r>
      <w:r w:rsidRPr="001C3C39">
        <w:rPr>
          <w:rFonts w:ascii="Trebuchet MS" w:hAnsi="Trebuchet MS"/>
          <w:sz w:val="18"/>
          <w:szCs w:val="18"/>
        </w:rPr>
        <w:t xml:space="preserve">che risultano in pareggio </w:t>
      </w:r>
      <w:r w:rsidR="001C3C39" w:rsidRPr="001C3C39">
        <w:rPr>
          <w:rFonts w:ascii="Trebuchet MS" w:hAnsi="Trebuchet MS"/>
          <w:sz w:val="18"/>
          <w:szCs w:val="18"/>
        </w:rPr>
        <w:t xml:space="preserve">e </w:t>
      </w:r>
      <w:r w:rsidRPr="001C3C39">
        <w:rPr>
          <w:rFonts w:ascii="Trebuchet MS" w:hAnsi="Trebuchet MS"/>
          <w:sz w:val="18"/>
          <w:szCs w:val="18"/>
        </w:rPr>
        <w:t>comprendono le entrate ed uscite che l’ente effettua in qualità di sostituto d’imposta, ovvero per conto di terzi, le quali costituiscono al tempo stesso un debito ed un credito per l’Ente</w:t>
      </w:r>
      <w:r w:rsidR="00C235A6">
        <w:rPr>
          <w:rFonts w:ascii="Trebuchet MS" w:hAnsi="Trebuchet MS"/>
          <w:sz w:val="18"/>
          <w:szCs w:val="18"/>
        </w:rPr>
        <w:t>.</w:t>
      </w:r>
    </w:p>
    <w:p w14:paraId="0B85FA26" w14:textId="77777777" w:rsidR="00E90907" w:rsidRPr="00270F14" w:rsidRDefault="00E90907" w:rsidP="00E90907">
      <w:pPr>
        <w:spacing w:after="0"/>
        <w:ind w:firstLine="0"/>
        <w:rPr>
          <w:rFonts w:ascii="Trebuchet MS" w:hAnsi="Trebuchet MS"/>
          <w:b/>
          <w:szCs w:val="22"/>
          <w:highlight w:val="yellow"/>
        </w:rPr>
      </w:pPr>
    </w:p>
    <w:p w14:paraId="2DDA3017" w14:textId="36EF3956" w:rsidR="00E90907" w:rsidRPr="00355B2E" w:rsidRDefault="00E90907" w:rsidP="00E90907">
      <w:pPr>
        <w:spacing w:after="0"/>
        <w:ind w:firstLine="0"/>
        <w:rPr>
          <w:rFonts w:ascii="Trebuchet MS" w:hAnsi="Trebuchet MS"/>
          <w:b/>
          <w:szCs w:val="22"/>
        </w:rPr>
      </w:pPr>
      <w:r w:rsidRPr="00355B2E">
        <w:rPr>
          <w:rFonts w:ascii="Trebuchet MS" w:hAnsi="Trebuchet MS"/>
          <w:b/>
          <w:szCs w:val="22"/>
        </w:rPr>
        <w:t>FONDO PLURIENNALE VINCOLATO (FPV)</w:t>
      </w:r>
    </w:p>
    <w:p w14:paraId="4590EBA4" w14:textId="7B4DC1DF" w:rsidR="00E90907" w:rsidRPr="00355B2E" w:rsidRDefault="00473141" w:rsidP="00E90907">
      <w:pPr>
        <w:spacing w:after="0"/>
        <w:ind w:firstLine="0"/>
        <w:rPr>
          <w:rFonts w:ascii="Trebuchet MS" w:hAnsi="Trebuchet MS"/>
          <w:color w:val="FF0000"/>
          <w:sz w:val="18"/>
          <w:szCs w:val="18"/>
        </w:rPr>
      </w:pPr>
      <w:r w:rsidRPr="00355B2E">
        <w:rPr>
          <w:rFonts w:ascii="Trebuchet MS" w:hAnsi="Trebuchet MS"/>
          <w:sz w:val="18"/>
          <w:szCs w:val="18"/>
        </w:rPr>
        <w:t>Il Fondo pluriennale vincolato, disciplinato dal principio contabile applicato alla competenza finanziaria, è un saldo finanziario, costituito da risorse già accertate destinate al finanziamento di obbligazioni passive dell’ente già impegnate, ma esigibili in esercizi successivi a quello in cui è accertata l’entrata.</w:t>
      </w:r>
    </w:p>
    <w:p w14:paraId="57E9A112" w14:textId="450F083D" w:rsidR="00272D7B" w:rsidRPr="00115A1E" w:rsidRDefault="000176A5" w:rsidP="00E43CFF">
      <w:pPr>
        <w:spacing w:after="0"/>
        <w:ind w:firstLine="0"/>
        <w:rPr>
          <w:rFonts w:ascii="Trebuchet MS" w:hAnsi="Trebuchet MS"/>
          <w:color w:val="000000" w:themeColor="text1"/>
          <w:sz w:val="18"/>
          <w:szCs w:val="18"/>
        </w:rPr>
      </w:pPr>
      <w:r w:rsidRPr="00115A1E">
        <w:rPr>
          <w:rFonts w:ascii="Trebuchet MS" w:hAnsi="Trebuchet MS"/>
          <w:color w:val="000000" w:themeColor="text1"/>
          <w:sz w:val="18"/>
          <w:szCs w:val="18"/>
        </w:rPr>
        <w:t>Dalle comunicazioni ricevute dall’Ente e d</w:t>
      </w:r>
      <w:r w:rsidR="00E90907" w:rsidRPr="00115A1E">
        <w:rPr>
          <w:rFonts w:ascii="Trebuchet MS" w:hAnsi="Trebuchet MS"/>
          <w:color w:val="000000" w:themeColor="text1"/>
          <w:sz w:val="18"/>
          <w:szCs w:val="18"/>
        </w:rPr>
        <w:t xml:space="preserve">all’esame degli allegati obbligatori, </w:t>
      </w:r>
      <w:r w:rsidR="001F2909">
        <w:rPr>
          <w:rFonts w:ascii="Trebuchet MS" w:hAnsi="Trebuchet MS"/>
          <w:color w:val="000000" w:themeColor="text1"/>
          <w:sz w:val="18"/>
          <w:szCs w:val="18"/>
        </w:rPr>
        <w:t xml:space="preserve">nello specifico </w:t>
      </w:r>
      <w:r w:rsidR="00355B2E" w:rsidRPr="00115A1E">
        <w:rPr>
          <w:rFonts w:ascii="Trebuchet MS" w:hAnsi="Trebuchet MS"/>
          <w:color w:val="000000" w:themeColor="text1"/>
          <w:sz w:val="18"/>
          <w:szCs w:val="18"/>
        </w:rPr>
        <w:t xml:space="preserve">All. 9 – all.b), </w:t>
      </w:r>
      <w:r w:rsidR="00E90907" w:rsidRPr="00115A1E">
        <w:rPr>
          <w:rFonts w:ascii="Trebuchet MS" w:hAnsi="Trebuchet MS"/>
          <w:color w:val="000000" w:themeColor="text1"/>
          <w:sz w:val="18"/>
          <w:szCs w:val="18"/>
        </w:rPr>
        <w:t xml:space="preserve">il Collegio dei Revisori prende atto che l’Ente </w:t>
      </w:r>
      <w:r w:rsidR="001C3C39" w:rsidRPr="00115A1E">
        <w:rPr>
          <w:rFonts w:ascii="Trebuchet MS" w:hAnsi="Trebuchet MS"/>
          <w:color w:val="000000" w:themeColor="text1"/>
          <w:sz w:val="18"/>
          <w:szCs w:val="18"/>
        </w:rPr>
        <w:t>ritiene di accantonare, come si evince anche dal prospetto sopra,</w:t>
      </w:r>
      <w:r w:rsidR="00E90907" w:rsidRPr="00115A1E">
        <w:rPr>
          <w:rFonts w:ascii="Trebuchet MS" w:hAnsi="Trebuchet MS"/>
          <w:color w:val="000000" w:themeColor="text1"/>
          <w:sz w:val="18"/>
          <w:szCs w:val="18"/>
        </w:rPr>
        <w:t xml:space="preserve"> al Fondo Pluriennale Vincolato</w:t>
      </w:r>
      <w:r w:rsidR="001C3C39" w:rsidRPr="00115A1E">
        <w:rPr>
          <w:rFonts w:ascii="Trebuchet MS" w:hAnsi="Trebuchet MS"/>
          <w:color w:val="000000" w:themeColor="text1"/>
          <w:sz w:val="18"/>
          <w:szCs w:val="18"/>
        </w:rPr>
        <w:t xml:space="preserve"> al 31/12/2023 € 1.475.000,00, per il 2024 € </w:t>
      </w:r>
      <w:r w:rsidR="0002183D">
        <w:rPr>
          <w:rFonts w:ascii="Trebuchet MS" w:hAnsi="Trebuchet MS"/>
          <w:color w:val="000000" w:themeColor="text1"/>
          <w:sz w:val="18"/>
          <w:szCs w:val="18"/>
        </w:rPr>
        <w:t>1.759.345,34,</w:t>
      </w:r>
      <w:r w:rsidR="001C3C39" w:rsidRPr="00115A1E">
        <w:rPr>
          <w:rFonts w:ascii="Trebuchet MS" w:hAnsi="Trebuchet MS"/>
          <w:color w:val="000000" w:themeColor="text1"/>
          <w:sz w:val="18"/>
          <w:szCs w:val="18"/>
        </w:rPr>
        <w:t xml:space="preserve"> per il 2025 € </w:t>
      </w:r>
      <w:r w:rsidR="0002183D">
        <w:rPr>
          <w:rFonts w:ascii="Trebuchet MS" w:hAnsi="Trebuchet MS"/>
          <w:color w:val="000000" w:themeColor="text1"/>
          <w:sz w:val="18"/>
          <w:szCs w:val="18"/>
        </w:rPr>
        <w:t>1.222.204,00 e per il 2026 1.266.600,00</w:t>
      </w:r>
    </w:p>
    <w:p w14:paraId="6A5A7C8A" w14:textId="1127B9FD" w:rsidR="00E90907" w:rsidRDefault="00387ED1" w:rsidP="004E48A9">
      <w:pPr>
        <w:spacing w:after="0"/>
        <w:ind w:firstLine="0"/>
        <w:rPr>
          <w:rFonts w:ascii="Trebuchet MS" w:hAnsi="Trebuchet MS"/>
          <w:color w:val="000000" w:themeColor="text1"/>
          <w:sz w:val="18"/>
          <w:szCs w:val="18"/>
        </w:rPr>
      </w:pPr>
      <w:r w:rsidRPr="00115A1E">
        <w:rPr>
          <w:rFonts w:ascii="Trebuchet MS" w:hAnsi="Trebuchet MS"/>
          <w:color w:val="000000" w:themeColor="text1"/>
          <w:sz w:val="18"/>
          <w:szCs w:val="18"/>
        </w:rPr>
        <w:t>In Nota integrativa l’Ente chiarisce e motiva l’istituzione del FPV: “</w:t>
      </w:r>
      <w:r w:rsidR="004E48A9" w:rsidRPr="004E48A9">
        <w:rPr>
          <w:rFonts w:ascii="Trebuchet MS" w:hAnsi="Trebuchet MS"/>
          <w:i/>
          <w:iCs/>
          <w:color w:val="000000" w:themeColor="text1"/>
          <w:sz w:val="18"/>
          <w:szCs w:val="18"/>
        </w:rPr>
        <w:t>Per le borse di studio in forma monetaria (</w:t>
      </w:r>
      <w:r w:rsidR="004E48A9">
        <w:rPr>
          <w:rFonts w:ascii="Trebuchet MS" w:hAnsi="Trebuchet MS"/>
          <w:i/>
          <w:iCs/>
          <w:color w:val="000000" w:themeColor="text1"/>
          <w:sz w:val="18"/>
          <w:szCs w:val="18"/>
        </w:rPr>
        <w:t xml:space="preserve">…) </w:t>
      </w:r>
      <w:r w:rsidR="004E48A9" w:rsidRPr="004E48A9">
        <w:rPr>
          <w:rFonts w:ascii="Trebuchet MS" w:hAnsi="Trebuchet MS"/>
          <w:i/>
          <w:iCs/>
          <w:color w:val="000000" w:themeColor="text1"/>
          <w:sz w:val="18"/>
          <w:szCs w:val="18"/>
        </w:rPr>
        <w:t>è stata stanziata per l'anno 2024 complessivamente la somma di</w:t>
      </w:r>
      <w:r w:rsidR="004E48A9">
        <w:rPr>
          <w:rFonts w:ascii="Trebuchet MS" w:hAnsi="Trebuchet MS"/>
          <w:i/>
          <w:iCs/>
          <w:color w:val="000000" w:themeColor="text1"/>
          <w:sz w:val="18"/>
          <w:szCs w:val="18"/>
        </w:rPr>
        <w:t xml:space="preserve"> </w:t>
      </w:r>
      <w:r w:rsidR="004E48A9" w:rsidRPr="004E48A9">
        <w:rPr>
          <w:rFonts w:ascii="Trebuchet MS" w:hAnsi="Trebuchet MS"/>
          <w:i/>
          <w:iCs/>
          <w:color w:val="000000" w:themeColor="text1"/>
          <w:sz w:val="18"/>
          <w:szCs w:val="18"/>
        </w:rPr>
        <w:t>€ 3.697.181,90, importo comprendente la seconda rata delle borse di studio 2023/2024, l’eventuale</w:t>
      </w:r>
      <w:r w:rsidR="004E48A9">
        <w:rPr>
          <w:rFonts w:ascii="Trebuchet MS" w:hAnsi="Trebuchet MS"/>
          <w:i/>
          <w:iCs/>
          <w:color w:val="000000" w:themeColor="text1"/>
          <w:sz w:val="18"/>
          <w:szCs w:val="18"/>
        </w:rPr>
        <w:t xml:space="preserve"> </w:t>
      </w:r>
      <w:r w:rsidR="004E48A9" w:rsidRPr="004E48A9">
        <w:rPr>
          <w:rFonts w:ascii="Trebuchet MS" w:hAnsi="Trebuchet MS"/>
          <w:i/>
          <w:iCs/>
          <w:color w:val="000000" w:themeColor="text1"/>
          <w:sz w:val="18"/>
          <w:szCs w:val="18"/>
        </w:rPr>
        <w:t xml:space="preserve">scorrimento delle borse di studio riferite all'anno accademico 2023/2024, nonché la prima rata dell'anno accademico 2024/2025, mentre la seconda rata viene finanziata </w:t>
      </w:r>
      <w:r w:rsidR="004E48A9" w:rsidRPr="004E48A9">
        <w:rPr>
          <w:rFonts w:ascii="Trebuchet MS" w:hAnsi="Trebuchet MS"/>
          <w:b/>
          <w:bCs/>
          <w:i/>
          <w:iCs/>
          <w:color w:val="000000" w:themeColor="text1"/>
          <w:sz w:val="18"/>
          <w:szCs w:val="18"/>
          <w:u w:val="single"/>
        </w:rPr>
        <w:t>attraverso la destinazione di € 1.744.125,34 al Fondo pluriennale vincolato</w:t>
      </w:r>
      <w:r w:rsidR="004E48A9" w:rsidRPr="004E48A9">
        <w:rPr>
          <w:rFonts w:ascii="Trebuchet MS" w:hAnsi="Trebuchet MS"/>
          <w:i/>
          <w:iCs/>
          <w:color w:val="000000" w:themeColor="text1"/>
          <w:sz w:val="18"/>
          <w:szCs w:val="18"/>
        </w:rPr>
        <w:t>. Si istituisce il FPV, riguardante la seconda rata, stante che la esigibilità di essa a favore degli studenti assegnatari non si avrà nel corso del 2024 perché legata al raggiungimento dei requisiti di merito che potranno avvenire esclusivamente nell'anno 2025</w:t>
      </w:r>
      <w:r w:rsidR="004E48A9" w:rsidRPr="004E48A9">
        <w:rPr>
          <w:rFonts w:ascii="Trebuchet MS" w:hAnsi="Trebuchet MS"/>
          <w:color w:val="000000" w:themeColor="text1"/>
          <w:sz w:val="18"/>
          <w:szCs w:val="18"/>
        </w:rPr>
        <w:t>”.</w:t>
      </w:r>
    </w:p>
    <w:p w14:paraId="14A384DC" w14:textId="7DC1BAC9" w:rsidR="00BB2A28" w:rsidRPr="00BB2A28" w:rsidRDefault="004E48A9" w:rsidP="00BB2A28">
      <w:pPr>
        <w:pStyle w:val="Standard"/>
        <w:spacing w:line="240" w:lineRule="auto"/>
        <w:jc w:val="both"/>
        <w:rPr>
          <w:rFonts w:ascii="Trebuchet MS" w:hAnsi="Trebuchet MS"/>
          <w:color w:val="FF0000"/>
          <w:sz w:val="18"/>
          <w:szCs w:val="18"/>
        </w:rPr>
      </w:pPr>
      <w:r w:rsidRPr="00BB2A28">
        <w:rPr>
          <w:rFonts w:ascii="Trebuchet MS" w:hAnsi="Trebuchet MS"/>
          <w:color w:val="000000" w:themeColor="text1"/>
          <w:sz w:val="18"/>
          <w:szCs w:val="18"/>
        </w:rPr>
        <w:t>Si precisa che nella previsione dell’anno 2025 è stat</w:t>
      </w:r>
      <w:r w:rsidR="00450ED8" w:rsidRPr="00BB2A28">
        <w:rPr>
          <w:rFonts w:ascii="Trebuchet MS" w:hAnsi="Trebuchet MS"/>
          <w:color w:val="000000" w:themeColor="text1"/>
          <w:sz w:val="18"/>
          <w:szCs w:val="18"/>
        </w:rPr>
        <w:t>o</w:t>
      </w:r>
      <w:r w:rsidRPr="00BB2A28">
        <w:rPr>
          <w:rFonts w:ascii="Trebuchet MS" w:hAnsi="Trebuchet MS"/>
          <w:color w:val="000000" w:themeColor="text1"/>
          <w:sz w:val="18"/>
          <w:szCs w:val="18"/>
        </w:rPr>
        <w:t xml:space="preserve"> previst</w:t>
      </w:r>
      <w:r w:rsidR="00450ED8" w:rsidRPr="00BB2A28">
        <w:rPr>
          <w:rFonts w:ascii="Trebuchet MS" w:hAnsi="Trebuchet MS"/>
          <w:color w:val="000000" w:themeColor="text1"/>
          <w:sz w:val="18"/>
          <w:szCs w:val="18"/>
        </w:rPr>
        <w:t>o</w:t>
      </w:r>
      <w:r w:rsidRPr="00BB2A28">
        <w:rPr>
          <w:rFonts w:ascii="Trebuchet MS" w:hAnsi="Trebuchet MS"/>
          <w:color w:val="000000" w:themeColor="text1"/>
          <w:sz w:val="18"/>
          <w:szCs w:val="18"/>
        </w:rPr>
        <w:t xml:space="preserve"> di impegnare nell’esercizio 2024 la somma di euro 15.220,00 </w:t>
      </w:r>
      <w:r w:rsidR="00450ED8" w:rsidRPr="00BB2A28">
        <w:rPr>
          <w:rFonts w:ascii="Trebuchet MS" w:hAnsi="Trebuchet MS"/>
          <w:color w:val="000000" w:themeColor="text1"/>
          <w:sz w:val="18"/>
          <w:szCs w:val="18"/>
        </w:rPr>
        <w:t>relativa a “</w:t>
      </w:r>
      <w:r w:rsidRPr="00BB2A28">
        <w:rPr>
          <w:rFonts w:ascii="Trebuchet MS" w:hAnsi="Trebuchet MS"/>
          <w:color w:val="000000" w:themeColor="text1"/>
          <w:sz w:val="18"/>
          <w:szCs w:val="18"/>
        </w:rPr>
        <w:t>missione 10 risorse umane</w:t>
      </w:r>
      <w:r w:rsidR="00450ED8" w:rsidRPr="00BB2A28">
        <w:rPr>
          <w:rFonts w:ascii="Trebuchet MS" w:hAnsi="Trebuchet MS"/>
          <w:color w:val="000000" w:themeColor="text1"/>
          <w:sz w:val="18"/>
          <w:szCs w:val="18"/>
        </w:rPr>
        <w:t>”</w:t>
      </w:r>
      <w:r w:rsidRPr="00BB2A28">
        <w:rPr>
          <w:rFonts w:ascii="Trebuchet MS" w:hAnsi="Trebuchet MS"/>
          <w:color w:val="000000" w:themeColor="text1"/>
          <w:sz w:val="18"/>
          <w:szCs w:val="18"/>
        </w:rPr>
        <w:t xml:space="preserve"> </w:t>
      </w:r>
      <w:r w:rsidR="00450ED8" w:rsidRPr="00BB2A28">
        <w:rPr>
          <w:rFonts w:ascii="Trebuchet MS" w:hAnsi="Trebuchet MS"/>
          <w:color w:val="000000" w:themeColor="text1"/>
          <w:sz w:val="18"/>
          <w:szCs w:val="18"/>
        </w:rPr>
        <w:t>che concerne</w:t>
      </w:r>
      <w:r w:rsidR="00BB2A28" w:rsidRPr="00BB2A28">
        <w:rPr>
          <w:rFonts w:ascii="Trebuchet MS" w:hAnsi="Trebuchet MS"/>
          <w:kern w:val="0"/>
          <w:sz w:val="18"/>
          <w:szCs w:val="18"/>
          <w:lang w:eastAsia="it-IT"/>
        </w:rPr>
        <w:t xml:space="preserve"> l’indennità di risultato del Direttore per la cui disamina si rimanda a quanto sopra specificato.</w:t>
      </w:r>
    </w:p>
    <w:p w14:paraId="413ED928" w14:textId="77777777" w:rsidR="004E48A9" w:rsidRDefault="004E48A9" w:rsidP="004E48A9">
      <w:pPr>
        <w:spacing w:after="0"/>
        <w:ind w:firstLine="0"/>
        <w:rPr>
          <w:rFonts w:ascii="Trebuchet MS" w:hAnsi="Trebuchet MS"/>
          <w:color w:val="FF0000"/>
          <w:sz w:val="18"/>
          <w:szCs w:val="18"/>
          <w:highlight w:val="yellow"/>
        </w:rPr>
      </w:pPr>
    </w:p>
    <w:p w14:paraId="45FB16E3" w14:textId="77777777" w:rsidR="004E48A9" w:rsidRPr="00270F14" w:rsidRDefault="004E48A9" w:rsidP="004E48A9">
      <w:pPr>
        <w:spacing w:after="0"/>
        <w:ind w:firstLine="0"/>
        <w:rPr>
          <w:rFonts w:ascii="Trebuchet MS" w:hAnsi="Trebuchet MS"/>
          <w:b/>
          <w:color w:val="FF0000"/>
          <w:szCs w:val="22"/>
          <w:highlight w:val="yellow"/>
        </w:rPr>
      </w:pPr>
    </w:p>
    <w:p w14:paraId="3881541E" w14:textId="04069B07" w:rsidR="008C055E" w:rsidRPr="00E43CFF" w:rsidRDefault="00E43CFF" w:rsidP="008C055E">
      <w:pPr>
        <w:ind w:firstLine="0"/>
        <w:jc w:val="center"/>
        <w:rPr>
          <w:rFonts w:ascii="Trebuchet MS" w:hAnsi="Trebuchet MS"/>
          <w:b/>
          <w:bCs/>
          <w:color w:val="FF0000"/>
          <w:sz w:val="18"/>
          <w:szCs w:val="18"/>
        </w:rPr>
      </w:pPr>
      <w:r>
        <w:rPr>
          <w:rFonts w:ascii="Trebuchet MS" w:hAnsi="Trebuchet MS"/>
          <w:b/>
          <w:bCs/>
          <w:sz w:val="18"/>
          <w:szCs w:val="18"/>
        </w:rPr>
        <w:t>PR</w:t>
      </w:r>
      <w:r w:rsidR="00FA199F" w:rsidRPr="00E43CFF">
        <w:rPr>
          <w:rFonts w:ascii="Trebuchet MS" w:hAnsi="Trebuchet MS"/>
          <w:b/>
          <w:bCs/>
          <w:sz w:val="18"/>
          <w:szCs w:val="18"/>
        </w:rPr>
        <w:t>EVISIONI DI CASSA</w:t>
      </w:r>
    </w:p>
    <w:p w14:paraId="637913E7" w14:textId="6A0C6F8A" w:rsidR="00BB5205" w:rsidRDefault="00450ED8" w:rsidP="00445A10">
      <w:pPr>
        <w:ind w:firstLine="0"/>
        <w:jc w:val="center"/>
        <w:rPr>
          <w:highlight w:val="yellow"/>
        </w:rPr>
      </w:pPr>
      <w:r w:rsidRPr="00450ED8">
        <w:rPr>
          <w:noProof/>
        </w:rPr>
        <w:drawing>
          <wp:inline distT="0" distB="0" distL="0" distR="0" wp14:anchorId="6038F8DE" wp14:editId="22BDE525">
            <wp:extent cx="5080000" cy="5238750"/>
            <wp:effectExtent l="0" t="0" r="6350" b="0"/>
            <wp:docPr id="10747989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0" cy="5238750"/>
                    </a:xfrm>
                    <a:prstGeom prst="rect">
                      <a:avLst/>
                    </a:prstGeom>
                    <a:noFill/>
                    <a:ln>
                      <a:noFill/>
                    </a:ln>
                  </pic:spPr>
                </pic:pic>
              </a:graphicData>
            </a:graphic>
          </wp:inline>
        </w:drawing>
      </w:r>
    </w:p>
    <w:p w14:paraId="332B9300" w14:textId="77777777" w:rsidR="00BB5205" w:rsidRDefault="00BB5205" w:rsidP="00445A10">
      <w:pPr>
        <w:ind w:firstLine="0"/>
        <w:jc w:val="center"/>
        <w:rPr>
          <w:highlight w:val="yellow"/>
        </w:rPr>
      </w:pPr>
    </w:p>
    <w:p w14:paraId="29D370D2" w14:textId="5918878D" w:rsidR="000420A3" w:rsidRPr="007411B9" w:rsidRDefault="00FC43D3" w:rsidP="002E1053">
      <w:pPr>
        <w:spacing w:line="360" w:lineRule="auto"/>
        <w:ind w:firstLine="0"/>
        <w:rPr>
          <w:rFonts w:ascii="Trebuchet MS" w:hAnsi="Trebuchet MS"/>
          <w:color w:val="000000" w:themeColor="text1"/>
          <w:sz w:val="18"/>
          <w:szCs w:val="18"/>
        </w:rPr>
      </w:pPr>
      <w:r w:rsidRPr="00C16501">
        <w:rPr>
          <w:rFonts w:ascii="Trebuchet MS" w:hAnsi="Trebuchet MS"/>
          <w:sz w:val="18"/>
          <w:szCs w:val="18"/>
        </w:rPr>
        <w:t>Nell’esercizio finanziario 202</w:t>
      </w:r>
      <w:r w:rsidR="00EF78EA">
        <w:rPr>
          <w:rFonts w:ascii="Trebuchet MS" w:hAnsi="Trebuchet MS"/>
          <w:sz w:val="18"/>
          <w:szCs w:val="18"/>
        </w:rPr>
        <w:t>4</w:t>
      </w:r>
      <w:r w:rsidR="00E43CFF" w:rsidRPr="00C16501">
        <w:rPr>
          <w:rFonts w:ascii="Trebuchet MS" w:hAnsi="Trebuchet MS"/>
          <w:sz w:val="18"/>
          <w:szCs w:val="18"/>
        </w:rPr>
        <w:t xml:space="preserve"> </w:t>
      </w:r>
      <w:r w:rsidRPr="00C16501">
        <w:rPr>
          <w:rFonts w:ascii="Trebuchet MS" w:hAnsi="Trebuchet MS"/>
          <w:sz w:val="18"/>
          <w:szCs w:val="18"/>
        </w:rPr>
        <w:t>le</w:t>
      </w:r>
      <w:r w:rsidR="0089687D">
        <w:rPr>
          <w:rFonts w:ascii="Trebuchet MS" w:hAnsi="Trebuchet MS"/>
          <w:sz w:val="18"/>
          <w:szCs w:val="18"/>
        </w:rPr>
        <w:t xml:space="preserve"> previsioni di</w:t>
      </w:r>
      <w:r w:rsidRPr="00C16501">
        <w:rPr>
          <w:rFonts w:ascii="Trebuchet MS" w:hAnsi="Trebuchet MS"/>
          <w:sz w:val="18"/>
          <w:szCs w:val="18"/>
        </w:rPr>
        <w:t xml:space="preserve"> entrate pari ad </w:t>
      </w:r>
      <w:r w:rsidR="00B64593" w:rsidRPr="00C16501">
        <w:rPr>
          <w:rFonts w:ascii="Trebuchet MS" w:hAnsi="Trebuchet MS"/>
          <w:sz w:val="18"/>
          <w:szCs w:val="18"/>
        </w:rPr>
        <w:t xml:space="preserve">€ </w:t>
      </w:r>
      <w:r w:rsidR="00FF1CA9">
        <w:rPr>
          <w:rFonts w:ascii="Trebuchet MS" w:hAnsi="Trebuchet MS"/>
          <w:sz w:val="18"/>
          <w:szCs w:val="18"/>
        </w:rPr>
        <w:t>6.708.293,68</w:t>
      </w:r>
      <w:r w:rsidR="00E43CFF" w:rsidRPr="00C16501">
        <w:rPr>
          <w:rFonts w:ascii="Trebuchet MS" w:hAnsi="Trebuchet MS"/>
          <w:sz w:val="18"/>
          <w:szCs w:val="18"/>
        </w:rPr>
        <w:t xml:space="preserve"> </w:t>
      </w:r>
      <w:r w:rsidR="003013DA">
        <w:rPr>
          <w:rFonts w:ascii="Trebuchet MS" w:hAnsi="Trebuchet MS"/>
          <w:sz w:val="18"/>
          <w:szCs w:val="18"/>
        </w:rPr>
        <w:t>risultano inferiori</w:t>
      </w:r>
      <w:r w:rsidR="0089687D">
        <w:rPr>
          <w:rFonts w:ascii="Trebuchet MS" w:hAnsi="Trebuchet MS"/>
          <w:sz w:val="18"/>
          <w:szCs w:val="18"/>
        </w:rPr>
        <w:t xml:space="preserve"> rispetto alle previsioni delle spese</w:t>
      </w:r>
      <w:r w:rsidR="00B64593" w:rsidRPr="00C16501">
        <w:rPr>
          <w:rFonts w:ascii="Trebuchet MS" w:hAnsi="Trebuchet MS"/>
          <w:sz w:val="18"/>
          <w:szCs w:val="18"/>
        </w:rPr>
        <w:t xml:space="preserve"> pari ad € </w:t>
      </w:r>
      <w:r w:rsidR="0089687D">
        <w:rPr>
          <w:rFonts w:ascii="Trebuchet MS" w:hAnsi="Trebuchet MS"/>
          <w:sz w:val="18"/>
          <w:szCs w:val="18"/>
        </w:rPr>
        <w:t>11.857.939,34</w:t>
      </w:r>
      <w:r w:rsidR="00B64593" w:rsidRPr="00C16501">
        <w:rPr>
          <w:rFonts w:ascii="Trebuchet MS" w:hAnsi="Trebuchet MS"/>
          <w:sz w:val="18"/>
          <w:szCs w:val="18"/>
        </w:rPr>
        <w:t xml:space="preserve">. </w:t>
      </w:r>
      <w:r w:rsidR="003013DA">
        <w:rPr>
          <w:rFonts w:ascii="Trebuchet MS" w:hAnsi="Trebuchet MS"/>
          <w:sz w:val="18"/>
          <w:szCs w:val="18"/>
        </w:rPr>
        <w:t>Tuttavia, giova evidenziare che t</w:t>
      </w:r>
      <w:r w:rsidR="00E43CFF" w:rsidRPr="00C16501">
        <w:rPr>
          <w:rFonts w:ascii="Trebuchet MS" w:hAnsi="Trebuchet MS"/>
          <w:sz w:val="18"/>
          <w:szCs w:val="18"/>
        </w:rPr>
        <w:t>ale differenza</w:t>
      </w:r>
      <w:r w:rsidR="00BB5205">
        <w:rPr>
          <w:rFonts w:ascii="Trebuchet MS" w:hAnsi="Trebuchet MS"/>
          <w:sz w:val="18"/>
          <w:szCs w:val="18"/>
        </w:rPr>
        <w:t>,</w:t>
      </w:r>
      <w:r w:rsidR="00E43CFF" w:rsidRPr="00C16501">
        <w:rPr>
          <w:rFonts w:ascii="Trebuchet MS" w:hAnsi="Trebuchet MS"/>
          <w:sz w:val="18"/>
          <w:szCs w:val="18"/>
        </w:rPr>
        <w:t xml:space="preserve"> </w:t>
      </w:r>
      <w:r w:rsidR="00C16501" w:rsidRPr="00C16501">
        <w:rPr>
          <w:rFonts w:ascii="Trebuchet MS" w:hAnsi="Trebuchet MS"/>
          <w:sz w:val="18"/>
          <w:szCs w:val="18"/>
        </w:rPr>
        <w:t>scaturente da maggiori spese</w:t>
      </w:r>
      <w:r w:rsidR="005B59D8">
        <w:rPr>
          <w:rFonts w:ascii="Trebuchet MS" w:hAnsi="Trebuchet MS"/>
          <w:sz w:val="18"/>
          <w:szCs w:val="18"/>
        </w:rPr>
        <w:t>,</w:t>
      </w:r>
      <w:r w:rsidR="00C16501" w:rsidRPr="00C16501">
        <w:rPr>
          <w:rFonts w:ascii="Trebuchet MS" w:hAnsi="Trebuchet MS"/>
          <w:sz w:val="18"/>
          <w:szCs w:val="18"/>
        </w:rPr>
        <w:t xml:space="preserve"> </w:t>
      </w:r>
      <w:r w:rsidR="003A385C" w:rsidRPr="007411B9">
        <w:rPr>
          <w:rFonts w:ascii="Trebuchet MS" w:hAnsi="Trebuchet MS"/>
          <w:color w:val="000000" w:themeColor="text1"/>
          <w:sz w:val="18"/>
          <w:szCs w:val="18"/>
        </w:rPr>
        <w:t>è strettamente legat</w:t>
      </w:r>
      <w:r w:rsidR="003013DA">
        <w:rPr>
          <w:rFonts w:ascii="Trebuchet MS" w:hAnsi="Trebuchet MS"/>
          <w:color w:val="000000" w:themeColor="text1"/>
          <w:sz w:val="18"/>
          <w:szCs w:val="18"/>
        </w:rPr>
        <w:t>a</w:t>
      </w:r>
      <w:r w:rsidR="003A385C" w:rsidRPr="007411B9">
        <w:rPr>
          <w:rFonts w:ascii="Trebuchet MS" w:hAnsi="Trebuchet MS"/>
          <w:color w:val="000000" w:themeColor="text1"/>
          <w:sz w:val="18"/>
          <w:szCs w:val="18"/>
        </w:rPr>
        <w:t xml:space="preserve"> all</w:t>
      </w:r>
      <w:r w:rsidR="000420A3" w:rsidRPr="007411B9">
        <w:rPr>
          <w:rFonts w:ascii="Trebuchet MS" w:hAnsi="Trebuchet MS"/>
          <w:color w:val="000000" w:themeColor="text1"/>
          <w:sz w:val="18"/>
          <w:szCs w:val="18"/>
        </w:rPr>
        <w:t>e seguenti</w:t>
      </w:r>
      <w:r w:rsidR="003A385C" w:rsidRPr="007411B9">
        <w:rPr>
          <w:rFonts w:ascii="Trebuchet MS" w:hAnsi="Trebuchet MS"/>
          <w:color w:val="000000" w:themeColor="text1"/>
          <w:sz w:val="18"/>
          <w:szCs w:val="18"/>
        </w:rPr>
        <w:t xml:space="preserve"> scelt</w:t>
      </w:r>
      <w:r w:rsidR="000420A3" w:rsidRPr="007411B9">
        <w:rPr>
          <w:rFonts w:ascii="Trebuchet MS" w:hAnsi="Trebuchet MS"/>
          <w:color w:val="000000" w:themeColor="text1"/>
          <w:sz w:val="18"/>
          <w:szCs w:val="18"/>
        </w:rPr>
        <w:t>e</w:t>
      </w:r>
      <w:r w:rsidR="003A385C" w:rsidRPr="007411B9">
        <w:rPr>
          <w:rFonts w:ascii="Trebuchet MS" w:hAnsi="Trebuchet MS"/>
          <w:color w:val="000000" w:themeColor="text1"/>
          <w:sz w:val="18"/>
          <w:szCs w:val="18"/>
        </w:rPr>
        <w:t xml:space="preserve"> gestional</w:t>
      </w:r>
      <w:r w:rsidR="000420A3" w:rsidRPr="007411B9">
        <w:rPr>
          <w:rFonts w:ascii="Trebuchet MS" w:hAnsi="Trebuchet MS"/>
          <w:color w:val="000000" w:themeColor="text1"/>
          <w:sz w:val="18"/>
          <w:szCs w:val="18"/>
        </w:rPr>
        <w:t>i:</w:t>
      </w:r>
    </w:p>
    <w:p w14:paraId="3DFC11C7" w14:textId="40FE26BC" w:rsidR="000420A3" w:rsidRPr="005A5201" w:rsidRDefault="003A385C" w:rsidP="000420A3">
      <w:pPr>
        <w:pStyle w:val="Paragrafoelenco"/>
        <w:numPr>
          <w:ilvl w:val="0"/>
          <w:numId w:val="30"/>
        </w:numPr>
        <w:spacing w:line="360" w:lineRule="auto"/>
        <w:rPr>
          <w:rFonts w:ascii="Trebuchet MS" w:hAnsi="Trebuchet MS"/>
          <w:b/>
          <w:color w:val="000000" w:themeColor="text1"/>
          <w:sz w:val="18"/>
          <w:szCs w:val="18"/>
        </w:rPr>
      </w:pPr>
      <w:r w:rsidRPr="005A5201">
        <w:rPr>
          <w:rFonts w:ascii="Trebuchet MS" w:hAnsi="Trebuchet MS"/>
          <w:color w:val="000000" w:themeColor="text1"/>
          <w:sz w:val="18"/>
          <w:szCs w:val="18"/>
        </w:rPr>
        <w:t xml:space="preserve">destinare parte dell’avanzo di amministrazione (pari a € </w:t>
      </w:r>
      <w:r w:rsidR="005A5201" w:rsidRPr="005A5201">
        <w:rPr>
          <w:rFonts w:ascii="Trebuchet MS" w:hAnsi="Trebuchet MS"/>
          <w:color w:val="000000" w:themeColor="text1"/>
          <w:sz w:val="18"/>
          <w:szCs w:val="18"/>
        </w:rPr>
        <w:t>366.630,46</w:t>
      </w:r>
      <w:r w:rsidRPr="005A5201">
        <w:rPr>
          <w:rFonts w:ascii="Trebuchet MS" w:hAnsi="Trebuchet MS"/>
          <w:color w:val="000000" w:themeColor="text1"/>
          <w:sz w:val="18"/>
          <w:szCs w:val="18"/>
        </w:rPr>
        <w:t>) a copertura del pagamento delle borse di studio</w:t>
      </w:r>
      <w:r w:rsidR="005A5201" w:rsidRPr="005A5201">
        <w:rPr>
          <w:rFonts w:ascii="Trebuchet MS" w:hAnsi="Trebuchet MS"/>
          <w:color w:val="000000" w:themeColor="text1"/>
          <w:sz w:val="18"/>
          <w:szCs w:val="18"/>
        </w:rPr>
        <w:t>;</w:t>
      </w:r>
    </w:p>
    <w:p w14:paraId="54D0EC85" w14:textId="176CF50F" w:rsidR="00BB5205" w:rsidRPr="005A5201" w:rsidRDefault="000420A3" w:rsidP="000420A3">
      <w:pPr>
        <w:pStyle w:val="Paragrafoelenco"/>
        <w:numPr>
          <w:ilvl w:val="0"/>
          <w:numId w:val="30"/>
        </w:numPr>
        <w:spacing w:line="360" w:lineRule="auto"/>
        <w:rPr>
          <w:rFonts w:ascii="Trebuchet MS" w:hAnsi="Trebuchet MS"/>
          <w:b/>
          <w:color w:val="000000" w:themeColor="text1"/>
          <w:sz w:val="18"/>
          <w:szCs w:val="18"/>
        </w:rPr>
      </w:pPr>
      <w:r w:rsidRPr="005A5201">
        <w:rPr>
          <w:rFonts w:ascii="Trebuchet MS" w:eastAsia="Arial" w:hAnsi="Trebuchet MS"/>
          <w:color w:val="000000"/>
          <w:sz w:val="18"/>
          <w:szCs w:val="18"/>
          <w:lang w:eastAsia="zh-CN"/>
        </w:rPr>
        <w:t>destinare l’altra parte dell’avanzo di amministrazione al finanziamento</w:t>
      </w:r>
      <w:r w:rsidR="00DD2F10" w:rsidRPr="005A5201">
        <w:rPr>
          <w:rFonts w:ascii="Trebuchet MS" w:eastAsia="Arial" w:hAnsi="Trebuchet MS"/>
          <w:color w:val="000000"/>
          <w:sz w:val="18"/>
          <w:szCs w:val="18"/>
          <w:lang w:eastAsia="zh-CN"/>
        </w:rPr>
        <w:t xml:space="preserve"> delle spese in c/capitale pari a €</w:t>
      </w:r>
      <w:r w:rsidR="00CF271A" w:rsidRPr="005A5201">
        <w:rPr>
          <w:rFonts w:ascii="Trebuchet MS" w:eastAsia="Arial" w:hAnsi="Trebuchet MS"/>
          <w:color w:val="000000"/>
          <w:sz w:val="18"/>
          <w:szCs w:val="18"/>
          <w:lang w:eastAsia="zh-CN"/>
        </w:rPr>
        <w:t xml:space="preserve"> </w:t>
      </w:r>
      <w:r w:rsidR="00CF271A" w:rsidRPr="005A5201">
        <w:rPr>
          <w:rFonts w:ascii="Trebuchet MS" w:hAnsi="Trebuchet MS"/>
          <w:sz w:val="18"/>
          <w:szCs w:val="18"/>
        </w:rPr>
        <w:t>4.674.457,90</w:t>
      </w:r>
    </w:p>
    <w:p w14:paraId="7FCE17BD" w14:textId="77777777" w:rsidR="00773881" w:rsidRDefault="00773881" w:rsidP="00CB4B91">
      <w:pPr>
        <w:spacing w:after="0" w:line="360" w:lineRule="auto"/>
        <w:ind w:firstLine="0"/>
        <w:rPr>
          <w:rFonts w:ascii="Trebuchet MS" w:hAnsi="Trebuchet MS"/>
          <w:b/>
          <w:sz w:val="18"/>
          <w:szCs w:val="18"/>
          <w:highlight w:val="yellow"/>
        </w:rPr>
      </w:pPr>
    </w:p>
    <w:p w14:paraId="6E5CC5A1" w14:textId="65ED572F" w:rsidR="003013DA" w:rsidRDefault="003013DA" w:rsidP="00CB4B91">
      <w:pPr>
        <w:spacing w:after="0" w:line="360" w:lineRule="auto"/>
        <w:ind w:firstLine="0"/>
        <w:rPr>
          <w:rFonts w:ascii="Trebuchet MS" w:hAnsi="Trebuchet MS"/>
          <w:bCs/>
          <w:sz w:val="18"/>
          <w:szCs w:val="18"/>
        </w:rPr>
      </w:pPr>
      <w:r>
        <w:rPr>
          <w:rFonts w:ascii="Trebuchet MS" w:hAnsi="Trebuchet MS"/>
          <w:bCs/>
          <w:sz w:val="18"/>
          <w:szCs w:val="18"/>
        </w:rPr>
        <w:t xml:space="preserve">Il saldo di cassa positivo è comunque assicurato dal fondo cassa all’01/01/2024 pari a € 6.198.451,89 </w:t>
      </w:r>
      <w:r>
        <w:rPr>
          <w:rFonts w:ascii="Trebuchet MS" w:hAnsi="Trebuchet MS"/>
          <w:sz w:val="18"/>
          <w:szCs w:val="18"/>
        </w:rPr>
        <w:t>come dimostrato dal prospetto riepilogativo dei dati di cassa di seguito riportato:</w:t>
      </w:r>
    </w:p>
    <w:p w14:paraId="0F9EA6AE" w14:textId="77777777" w:rsidR="000C70BD" w:rsidRDefault="000C70BD" w:rsidP="00CB4B91">
      <w:pPr>
        <w:spacing w:after="0" w:line="360" w:lineRule="auto"/>
        <w:ind w:firstLine="0"/>
        <w:rPr>
          <w:rFonts w:ascii="Trebuchet MS" w:hAnsi="Trebuchet MS"/>
          <w:b/>
          <w:sz w:val="18"/>
          <w:szCs w:val="18"/>
        </w:rPr>
      </w:pPr>
    </w:p>
    <w:p w14:paraId="44D82E52" w14:textId="534B6CED" w:rsidR="00CB4B91" w:rsidRPr="007046D0" w:rsidRDefault="00CB4B91" w:rsidP="00CB4B91">
      <w:pPr>
        <w:spacing w:after="0" w:line="360" w:lineRule="auto"/>
        <w:ind w:firstLine="0"/>
        <w:rPr>
          <w:rFonts w:ascii="Trebuchet MS" w:hAnsi="Trebuchet MS"/>
          <w:b/>
          <w:sz w:val="18"/>
          <w:szCs w:val="18"/>
        </w:rPr>
      </w:pPr>
      <w:r w:rsidRPr="007046D0">
        <w:rPr>
          <w:rFonts w:ascii="Trebuchet MS" w:hAnsi="Trebuchet MS"/>
          <w:b/>
          <w:sz w:val="18"/>
          <w:szCs w:val="18"/>
        </w:rPr>
        <w:t>Situazione equilibrio dati di cassa</w:t>
      </w:r>
    </w:p>
    <w:p w14:paraId="2C3ADA98" w14:textId="6651D7A9" w:rsidR="002E1053" w:rsidRPr="00270F14" w:rsidRDefault="00450ED8" w:rsidP="00CB4B91">
      <w:pPr>
        <w:spacing w:after="0" w:line="360" w:lineRule="auto"/>
        <w:ind w:firstLine="0"/>
        <w:rPr>
          <w:rFonts w:ascii="Trebuchet MS" w:hAnsi="Trebuchet MS"/>
          <w:b/>
          <w:sz w:val="18"/>
          <w:szCs w:val="18"/>
          <w:highlight w:val="yellow"/>
        </w:rPr>
      </w:pPr>
      <w:r w:rsidRPr="00450ED8">
        <w:rPr>
          <w:noProof/>
        </w:rPr>
        <w:drawing>
          <wp:inline distT="0" distB="0" distL="0" distR="0" wp14:anchorId="11730936" wp14:editId="22E5D610">
            <wp:extent cx="4375150" cy="1257300"/>
            <wp:effectExtent l="0" t="0" r="6350" b="0"/>
            <wp:docPr id="17336826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150" cy="1257300"/>
                    </a:xfrm>
                    <a:prstGeom prst="rect">
                      <a:avLst/>
                    </a:prstGeom>
                    <a:noFill/>
                    <a:ln>
                      <a:noFill/>
                    </a:ln>
                  </pic:spPr>
                </pic:pic>
              </a:graphicData>
            </a:graphic>
          </wp:inline>
        </w:drawing>
      </w:r>
    </w:p>
    <w:p w14:paraId="442AF716" w14:textId="77777777" w:rsidR="005B59D8" w:rsidRDefault="005B59D8" w:rsidP="006D34C2">
      <w:pPr>
        <w:pStyle w:val="Standard"/>
        <w:rPr>
          <w:rFonts w:ascii="Trebuchet MS" w:hAnsi="Trebuchet MS"/>
          <w:b/>
          <w:bCs/>
          <w:sz w:val="18"/>
          <w:szCs w:val="18"/>
        </w:rPr>
      </w:pPr>
    </w:p>
    <w:p w14:paraId="17319E57" w14:textId="7ED699B4" w:rsidR="003013DA" w:rsidRDefault="003013DA" w:rsidP="006D34C2">
      <w:pPr>
        <w:pStyle w:val="Standard"/>
        <w:rPr>
          <w:rFonts w:ascii="Trebuchet MS" w:hAnsi="Trebuchet MS"/>
          <w:b/>
          <w:bCs/>
          <w:sz w:val="18"/>
          <w:szCs w:val="18"/>
        </w:rPr>
      </w:pPr>
      <w:r w:rsidRPr="00170FD2">
        <w:rPr>
          <w:rFonts w:ascii="Trebuchet MS" w:hAnsi="Trebuchet MS"/>
          <w:sz w:val="18"/>
          <w:szCs w:val="18"/>
        </w:rPr>
        <w:t>Si segnale altresì un leggero miglioramento del saldo finale di cassa rispetto al</w:t>
      </w:r>
      <w:r w:rsidR="00170FD2">
        <w:rPr>
          <w:rFonts w:ascii="Trebuchet MS" w:hAnsi="Trebuchet MS"/>
          <w:sz w:val="18"/>
          <w:szCs w:val="18"/>
        </w:rPr>
        <w:t xml:space="preserve"> dato (€ 750.914,10) della</w:t>
      </w:r>
      <w:r w:rsidRPr="00170FD2">
        <w:rPr>
          <w:rFonts w:ascii="Trebuchet MS" w:hAnsi="Trebuchet MS"/>
          <w:sz w:val="18"/>
          <w:szCs w:val="18"/>
        </w:rPr>
        <w:t xml:space="preserve"> previsione dell’esercizio 2023</w:t>
      </w:r>
      <w:r w:rsidR="00170FD2">
        <w:rPr>
          <w:rFonts w:ascii="Trebuchet MS" w:hAnsi="Trebuchet MS"/>
          <w:sz w:val="18"/>
          <w:szCs w:val="18"/>
        </w:rPr>
        <w:t xml:space="preserve">. </w:t>
      </w:r>
    </w:p>
    <w:p w14:paraId="7FA82792" w14:textId="77777777" w:rsidR="003013DA" w:rsidRDefault="003013DA" w:rsidP="006D34C2">
      <w:pPr>
        <w:pStyle w:val="Standard"/>
        <w:rPr>
          <w:rFonts w:ascii="Trebuchet MS" w:hAnsi="Trebuchet MS"/>
          <w:b/>
          <w:bCs/>
          <w:sz w:val="18"/>
          <w:szCs w:val="18"/>
        </w:rPr>
      </w:pPr>
    </w:p>
    <w:p w14:paraId="75D3EBB9" w14:textId="77777777" w:rsidR="000C70BD" w:rsidRDefault="000C70BD" w:rsidP="006D34C2">
      <w:pPr>
        <w:pStyle w:val="Standard"/>
        <w:rPr>
          <w:rFonts w:ascii="Trebuchet MS" w:hAnsi="Trebuchet MS"/>
          <w:b/>
          <w:bCs/>
          <w:sz w:val="18"/>
          <w:szCs w:val="18"/>
        </w:rPr>
      </w:pPr>
    </w:p>
    <w:p w14:paraId="24413642" w14:textId="06D212E1" w:rsidR="008945C0" w:rsidRPr="00CA1947" w:rsidRDefault="008945C0" w:rsidP="006D34C2">
      <w:pPr>
        <w:pStyle w:val="Standard"/>
        <w:rPr>
          <w:rFonts w:ascii="Trebuchet MS" w:hAnsi="Trebuchet MS"/>
          <w:b/>
          <w:bCs/>
          <w:sz w:val="18"/>
          <w:szCs w:val="18"/>
        </w:rPr>
      </w:pPr>
      <w:r w:rsidRPr="00CA1947">
        <w:rPr>
          <w:rFonts w:ascii="Trebuchet MS" w:hAnsi="Trebuchet MS"/>
          <w:b/>
          <w:bCs/>
          <w:sz w:val="18"/>
          <w:szCs w:val="18"/>
        </w:rPr>
        <w:t>Risultato di amm</w:t>
      </w:r>
      <w:r w:rsidR="00026CAB" w:rsidRPr="00CA1947">
        <w:rPr>
          <w:rFonts w:ascii="Trebuchet MS" w:hAnsi="Trebuchet MS"/>
          <w:b/>
          <w:bCs/>
          <w:sz w:val="18"/>
          <w:szCs w:val="18"/>
        </w:rPr>
        <w:t>i</w:t>
      </w:r>
      <w:r w:rsidRPr="00CA1947">
        <w:rPr>
          <w:rFonts w:ascii="Trebuchet MS" w:hAnsi="Trebuchet MS"/>
          <w:b/>
          <w:bCs/>
          <w:sz w:val="18"/>
          <w:szCs w:val="18"/>
        </w:rPr>
        <w:t xml:space="preserve">nistrazione </w:t>
      </w:r>
      <w:r w:rsidR="00026CAB" w:rsidRPr="00CA1947">
        <w:rPr>
          <w:rFonts w:ascii="Trebuchet MS" w:hAnsi="Trebuchet MS"/>
          <w:b/>
          <w:bCs/>
          <w:sz w:val="18"/>
          <w:szCs w:val="18"/>
        </w:rPr>
        <w:t>presunto</w:t>
      </w:r>
    </w:p>
    <w:p w14:paraId="40928E13" w14:textId="7BE58111" w:rsidR="00662309" w:rsidRDefault="00026CAB" w:rsidP="00C82E8A">
      <w:pPr>
        <w:ind w:firstLine="0"/>
        <w:rPr>
          <w:rFonts w:ascii="Trebuchet MS" w:hAnsi="Trebuchet MS"/>
          <w:sz w:val="18"/>
          <w:szCs w:val="18"/>
        </w:rPr>
      </w:pPr>
      <w:r w:rsidRPr="00CA1947">
        <w:rPr>
          <w:rFonts w:ascii="Trebuchet MS" w:hAnsi="Trebuchet MS"/>
          <w:sz w:val="18"/>
          <w:szCs w:val="18"/>
        </w:rPr>
        <w:t>N</w:t>
      </w:r>
      <w:r w:rsidR="00CB4B91" w:rsidRPr="00CA1947">
        <w:rPr>
          <w:rFonts w:ascii="Trebuchet MS" w:hAnsi="Trebuchet MS"/>
          <w:sz w:val="18"/>
          <w:szCs w:val="18"/>
        </w:rPr>
        <w:t>ella tabella che segue</w:t>
      </w:r>
      <w:r w:rsidR="00EF2696" w:rsidRPr="00CA1947">
        <w:rPr>
          <w:rFonts w:ascii="Trebuchet MS" w:hAnsi="Trebuchet MS"/>
          <w:sz w:val="18"/>
          <w:szCs w:val="18"/>
        </w:rPr>
        <w:t>,</w:t>
      </w:r>
      <w:r w:rsidR="00430256" w:rsidRPr="00CA1947">
        <w:rPr>
          <w:rFonts w:ascii="Trebuchet MS" w:hAnsi="Trebuchet MS"/>
          <w:sz w:val="18"/>
          <w:szCs w:val="18"/>
        </w:rPr>
        <w:t xml:space="preserve"> fornitaci dall’Ente</w:t>
      </w:r>
      <w:r w:rsidR="00CB4B91" w:rsidRPr="00CA1947">
        <w:rPr>
          <w:rFonts w:ascii="Trebuchet MS" w:hAnsi="Trebuchet MS"/>
          <w:sz w:val="18"/>
          <w:szCs w:val="18"/>
        </w:rPr>
        <w:t>, viene data dimostrazione del risultato di amministrazione dell’esercizio precedente a quello a cu</w:t>
      </w:r>
      <w:r w:rsidR="00430256" w:rsidRPr="00CA1947">
        <w:rPr>
          <w:rFonts w:ascii="Trebuchet MS" w:hAnsi="Trebuchet MS"/>
          <w:sz w:val="18"/>
          <w:szCs w:val="18"/>
        </w:rPr>
        <w:t>i</w:t>
      </w:r>
      <w:r w:rsidR="00CB4B91" w:rsidRPr="00CA1947">
        <w:rPr>
          <w:rFonts w:ascii="Trebuchet MS" w:hAnsi="Trebuchet MS"/>
          <w:sz w:val="18"/>
          <w:szCs w:val="18"/>
        </w:rPr>
        <w:t xml:space="preserve"> si riferisce il presente bilancio:</w:t>
      </w:r>
    </w:p>
    <w:p w14:paraId="00B59899" w14:textId="37D02754" w:rsidR="00C82E8A" w:rsidRPr="00CA1947" w:rsidRDefault="00C82E8A" w:rsidP="00C82E8A">
      <w:pPr>
        <w:ind w:firstLine="0"/>
        <w:jc w:val="center"/>
        <w:rPr>
          <w:b/>
          <w:bCs/>
          <w:sz w:val="18"/>
          <w:szCs w:val="18"/>
        </w:rPr>
      </w:pPr>
      <w:r w:rsidRPr="00CA1947">
        <w:rPr>
          <w:b/>
          <w:bCs/>
          <w:sz w:val="18"/>
          <w:szCs w:val="18"/>
        </w:rPr>
        <w:t>Tabella dimostrativa del risultato di amministrazione presunto (all'inizio dell'esercizio 202</w:t>
      </w:r>
      <w:r w:rsidR="00CA1947">
        <w:rPr>
          <w:b/>
          <w:bCs/>
          <w:sz w:val="18"/>
          <w:szCs w:val="18"/>
        </w:rPr>
        <w:t>4</w:t>
      </w:r>
      <w:r w:rsidRPr="00CA1947">
        <w:rPr>
          <w:b/>
          <w:bCs/>
          <w:sz w:val="18"/>
          <w:szCs w:val="18"/>
        </w:rPr>
        <w:t xml:space="preserve"> di riferimento del bilancio di previsione)</w:t>
      </w:r>
    </w:p>
    <w:p w14:paraId="18E358B8" w14:textId="2D9444FF" w:rsidR="00662309" w:rsidRPr="00414327" w:rsidRDefault="00EF135D" w:rsidP="00F16B89">
      <w:pPr>
        <w:ind w:firstLine="0"/>
        <w:jc w:val="center"/>
        <w:rPr>
          <w:rFonts w:ascii="Trebuchet MS" w:hAnsi="Trebuchet MS"/>
          <w:sz w:val="18"/>
          <w:szCs w:val="18"/>
          <w:highlight w:val="cyan"/>
        </w:rPr>
      </w:pPr>
      <w:r w:rsidRPr="00EF135D">
        <w:rPr>
          <w:noProof/>
        </w:rPr>
        <w:drawing>
          <wp:inline distT="0" distB="0" distL="0" distR="0" wp14:anchorId="6B2C1C81" wp14:editId="24929574">
            <wp:extent cx="3978669" cy="6289482"/>
            <wp:effectExtent l="0" t="0" r="3175" b="0"/>
            <wp:docPr id="19289128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9994" cy="6307384"/>
                    </a:xfrm>
                    <a:prstGeom prst="rect">
                      <a:avLst/>
                    </a:prstGeom>
                    <a:noFill/>
                    <a:ln>
                      <a:noFill/>
                    </a:ln>
                  </pic:spPr>
                </pic:pic>
              </a:graphicData>
            </a:graphic>
          </wp:inline>
        </w:drawing>
      </w:r>
    </w:p>
    <w:p w14:paraId="502FB45C" w14:textId="77777777" w:rsidR="001C2F71" w:rsidRPr="00414327" w:rsidRDefault="001C2F71" w:rsidP="00CB4B91">
      <w:pPr>
        <w:ind w:firstLine="0"/>
        <w:rPr>
          <w:rFonts w:ascii="Trebuchet MS" w:hAnsi="Trebuchet MS"/>
          <w:sz w:val="18"/>
          <w:szCs w:val="18"/>
          <w:highlight w:val="cyan"/>
        </w:rPr>
      </w:pPr>
    </w:p>
    <w:p w14:paraId="23408716" w14:textId="5B035D72" w:rsidR="00556145" w:rsidRPr="002A31B2" w:rsidRDefault="00556145" w:rsidP="00556145">
      <w:pPr>
        <w:ind w:firstLine="0"/>
        <w:rPr>
          <w:rFonts w:ascii="Trebuchet MS" w:hAnsi="Trebuchet MS"/>
          <w:color w:val="000000" w:themeColor="text1"/>
          <w:sz w:val="18"/>
          <w:szCs w:val="18"/>
        </w:rPr>
      </w:pPr>
      <w:r>
        <w:rPr>
          <w:rFonts w:ascii="Trebuchet MS" w:hAnsi="Trebuchet MS"/>
          <w:sz w:val="18"/>
          <w:szCs w:val="18"/>
        </w:rPr>
        <w:t>Si evidenzia</w:t>
      </w:r>
      <w:r w:rsidR="003520C2">
        <w:rPr>
          <w:rFonts w:ascii="Trebuchet MS" w:hAnsi="Trebuchet MS"/>
          <w:sz w:val="18"/>
          <w:szCs w:val="18"/>
        </w:rPr>
        <w:t xml:space="preserve"> </w:t>
      </w:r>
      <w:r>
        <w:rPr>
          <w:rFonts w:ascii="Trebuchet MS" w:hAnsi="Trebuchet MS"/>
          <w:sz w:val="18"/>
          <w:szCs w:val="18"/>
        </w:rPr>
        <w:t>che è stata</w:t>
      </w:r>
      <w:r w:rsidRPr="00662309">
        <w:rPr>
          <w:rFonts w:ascii="Trebuchet MS" w:hAnsi="Trebuchet MS"/>
          <w:sz w:val="18"/>
          <w:szCs w:val="18"/>
        </w:rPr>
        <w:t xml:space="preserve"> data contezza delle quote del risultato presunto di amministrazione accantonate/vincolate/destinate a investimenti </w:t>
      </w:r>
      <w:r>
        <w:rPr>
          <w:rFonts w:ascii="Trebuchet MS" w:hAnsi="Trebuchet MS"/>
          <w:sz w:val="18"/>
          <w:szCs w:val="18"/>
        </w:rPr>
        <w:t xml:space="preserve">così come </w:t>
      </w:r>
      <w:r w:rsidRPr="00662309">
        <w:rPr>
          <w:rFonts w:ascii="Trebuchet MS" w:hAnsi="Trebuchet MS"/>
          <w:sz w:val="18"/>
          <w:szCs w:val="18"/>
        </w:rPr>
        <w:t>esposte negli allegati a1) a2) e a3) del bilancio di previsione 202</w:t>
      </w:r>
      <w:r>
        <w:rPr>
          <w:rFonts w:ascii="Trebuchet MS" w:hAnsi="Trebuchet MS"/>
          <w:sz w:val="18"/>
          <w:szCs w:val="18"/>
        </w:rPr>
        <w:t>4</w:t>
      </w:r>
      <w:r w:rsidRPr="00662309">
        <w:rPr>
          <w:rFonts w:ascii="Trebuchet MS" w:hAnsi="Trebuchet MS"/>
          <w:sz w:val="18"/>
          <w:szCs w:val="18"/>
        </w:rPr>
        <w:t>/202</w:t>
      </w:r>
      <w:r>
        <w:rPr>
          <w:rFonts w:ascii="Trebuchet MS" w:hAnsi="Trebuchet MS"/>
          <w:sz w:val="18"/>
          <w:szCs w:val="18"/>
        </w:rPr>
        <w:t>6</w:t>
      </w:r>
      <w:r w:rsidRPr="002A31B2">
        <w:rPr>
          <w:rFonts w:ascii="Trebuchet MS" w:hAnsi="Trebuchet MS"/>
          <w:color w:val="000000" w:themeColor="text1"/>
          <w:sz w:val="18"/>
          <w:szCs w:val="18"/>
        </w:rPr>
        <w:t>.</w:t>
      </w:r>
    </w:p>
    <w:p w14:paraId="3A6184BE" w14:textId="6BB74ECD" w:rsidR="00556145" w:rsidRPr="00DA75C3" w:rsidRDefault="00ED4326" w:rsidP="00DA75C3">
      <w:pPr>
        <w:ind w:firstLine="0"/>
        <w:rPr>
          <w:rFonts w:ascii="Trebuchet MS" w:hAnsi="Trebuchet MS"/>
          <w:i/>
          <w:iCs/>
          <w:sz w:val="18"/>
          <w:szCs w:val="18"/>
        </w:rPr>
      </w:pPr>
      <w:r w:rsidRPr="00DA75C3">
        <w:rPr>
          <w:rFonts w:ascii="Trebuchet MS" w:hAnsi="Trebuchet MS"/>
          <w:sz w:val="18"/>
          <w:szCs w:val="18"/>
        </w:rPr>
        <w:t xml:space="preserve">Da </w:t>
      </w:r>
      <w:r w:rsidR="00DA75C3" w:rsidRPr="00DA75C3">
        <w:rPr>
          <w:rFonts w:ascii="Trebuchet MS" w:hAnsi="Trebuchet MS"/>
          <w:sz w:val="18"/>
          <w:szCs w:val="18"/>
        </w:rPr>
        <w:t xml:space="preserve">evidenziare che viene specificato in nota integrativa che: </w:t>
      </w:r>
      <w:r w:rsidR="00DA75C3" w:rsidRPr="00DA75C3">
        <w:rPr>
          <w:rFonts w:ascii="Trebuchet MS" w:hAnsi="Trebuchet MS"/>
          <w:i/>
          <w:iCs/>
          <w:sz w:val="18"/>
          <w:szCs w:val="18"/>
        </w:rPr>
        <w:t>“il cda ha deliberato di incrementare la destinazione dell’avanzo di amministrazione per l’importo di €. 50.000,00 dalle spese in c/ capitale alle spese in c/esercizio non ripetibili.</w:t>
      </w:r>
      <w:r w:rsidR="00DA75C3">
        <w:rPr>
          <w:rFonts w:ascii="Trebuchet MS" w:hAnsi="Trebuchet MS"/>
          <w:i/>
          <w:iCs/>
          <w:sz w:val="18"/>
          <w:szCs w:val="18"/>
        </w:rPr>
        <w:t>”</w:t>
      </w:r>
    </w:p>
    <w:p w14:paraId="0D571D27" w14:textId="77777777" w:rsidR="00DA75C3" w:rsidRDefault="00DA75C3" w:rsidP="00053AA4">
      <w:pPr>
        <w:suppressAutoHyphens/>
        <w:ind w:firstLine="0"/>
        <w:rPr>
          <w:rFonts w:ascii="Trebuchet MS" w:eastAsia="Arial" w:hAnsi="Trebuchet MS"/>
          <w:color w:val="000000"/>
          <w:sz w:val="18"/>
          <w:szCs w:val="18"/>
          <w:lang w:eastAsia="zh-CN"/>
        </w:rPr>
      </w:pPr>
    </w:p>
    <w:p w14:paraId="15F1E9D5" w14:textId="7256F738" w:rsidR="003520C2" w:rsidRPr="00CB4F17" w:rsidRDefault="003520C2" w:rsidP="00053AA4">
      <w:pPr>
        <w:suppressAutoHyphens/>
        <w:ind w:firstLine="0"/>
        <w:rPr>
          <w:rFonts w:ascii="Trebuchet MS" w:eastAsia="Arial" w:hAnsi="Trebuchet MS"/>
          <w:b/>
          <w:bCs/>
          <w:color w:val="000000"/>
          <w:sz w:val="18"/>
          <w:szCs w:val="18"/>
          <w:u w:val="single"/>
          <w:lang w:eastAsia="zh-CN"/>
        </w:rPr>
      </w:pPr>
      <w:r w:rsidRPr="003520C2">
        <w:rPr>
          <w:rFonts w:ascii="Trebuchet MS" w:eastAsia="Arial" w:hAnsi="Trebuchet MS"/>
          <w:color w:val="000000"/>
          <w:sz w:val="18"/>
          <w:szCs w:val="18"/>
          <w:lang w:eastAsia="zh-CN"/>
        </w:rPr>
        <w:t xml:space="preserve">Si rappresenta che, così come avvenuto nel precedente bilancio di previsione, viene correttamente specificato in nota integrativa che </w:t>
      </w:r>
      <w:r w:rsidRPr="00CB4F17">
        <w:rPr>
          <w:rFonts w:ascii="Trebuchet MS" w:eastAsia="Arial" w:hAnsi="Trebuchet MS"/>
          <w:b/>
          <w:bCs/>
          <w:color w:val="000000"/>
          <w:sz w:val="18"/>
          <w:szCs w:val="18"/>
          <w:u w:val="single"/>
          <w:lang w:eastAsia="zh-CN"/>
        </w:rPr>
        <w:t>“’utilizzo dell’avanzo di amministrazione presunto avverrà dopo l’approvazione del rendiconto consuntivo, quando lo stesso verrà determinato in modo definitivo”.</w:t>
      </w:r>
    </w:p>
    <w:p w14:paraId="44DA5995" w14:textId="77777777" w:rsidR="003520C2" w:rsidRDefault="003520C2" w:rsidP="00053AA4">
      <w:pPr>
        <w:suppressAutoHyphens/>
        <w:ind w:firstLine="0"/>
        <w:rPr>
          <w:rFonts w:ascii="Trebuchet MS" w:eastAsia="Arial" w:hAnsi="Trebuchet MS"/>
          <w:i/>
          <w:iCs/>
          <w:color w:val="000000"/>
          <w:sz w:val="18"/>
          <w:szCs w:val="18"/>
          <w:highlight w:val="cyan"/>
          <w:lang w:eastAsia="zh-CN"/>
        </w:rPr>
      </w:pPr>
    </w:p>
    <w:p w14:paraId="701FB20F" w14:textId="0072692B" w:rsidR="00D65305" w:rsidRPr="0013408C" w:rsidRDefault="00D65305" w:rsidP="00D65305">
      <w:pPr>
        <w:spacing w:after="0"/>
        <w:ind w:firstLine="0"/>
        <w:jc w:val="center"/>
        <w:rPr>
          <w:rFonts w:ascii="Trebuchet MS" w:hAnsi="Trebuchet MS"/>
          <w:b/>
          <w:szCs w:val="22"/>
        </w:rPr>
      </w:pPr>
      <w:r w:rsidRPr="0013408C">
        <w:rPr>
          <w:rFonts w:ascii="Trebuchet MS" w:hAnsi="Trebuchet MS"/>
          <w:b/>
          <w:szCs w:val="22"/>
        </w:rPr>
        <w:t>VERIFICA EQUILIBRIO CORRENTE ANNI 202</w:t>
      </w:r>
      <w:r w:rsidR="00BA06A4" w:rsidRPr="0013408C">
        <w:rPr>
          <w:rFonts w:ascii="Trebuchet MS" w:hAnsi="Trebuchet MS"/>
          <w:b/>
          <w:szCs w:val="22"/>
        </w:rPr>
        <w:t>4</w:t>
      </w:r>
      <w:r w:rsidRPr="0013408C">
        <w:rPr>
          <w:rFonts w:ascii="Trebuchet MS" w:hAnsi="Trebuchet MS"/>
          <w:b/>
          <w:szCs w:val="22"/>
        </w:rPr>
        <w:t>-202</w:t>
      </w:r>
      <w:r w:rsidR="00BA06A4" w:rsidRPr="0013408C">
        <w:rPr>
          <w:rFonts w:ascii="Trebuchet MS" w:hAnsi="Trebuchet MS"/>
          <w:b/>
          <w:szCs w:val="22"/>
        </w:rPr>
        <w:t>6</w:t>
      </w:r>
    </w:p>
    <w:p w14:paraId="0AFEDE6A" w14:textId="77777777" w:rsidR="00D65305" w:rsidRPr="0013408C" w:rsidRDefault="00D65305" w:rsidP="00D65305">
      <w:pPr>
        <w:spacing w:after="0"/>
        <w:ind w:firstLine="0"/>
        <w:jc w:val="center"/>
        <w:rPr>
          <w:rFonts w:ascii="Trebuchet MS" w:hAnsi="Trebuchet MS"/>
          <w:b/>
          <w:szCs w:val="22"/>
        </w:rPr>
      </w:pPr>
    </w:p>
    <w:p w14:paraId="6B0C19ED" w14:textId="47E2F3D2" w:rsidR="00A0087F" w:rsidRPr="0013408C" w:rsidRDefault="00D65305" w:rsidP="00A0087F">
      <w:pPr>
        <w:ind w:firstLine="0"/>
        <w:rPr>
          <w:rFonts w:ascii="Trebuchet MS" w:hAnsi="Trebuchet MS"/>
          <w:sz w:val="18"/>
          <w:szCs w:val="18"/>
        </w:rPr>
      </w:pPr>
      <w:r w:rsidRPr="0013408C">
        <w:rPr>
          <w:rFonts w:ascii="Trebuchet MS" w:hAnsi="Trebuchet MS"/>
          <w:sz w:val="18"/>
          <w:szCs w:val="18"/>
        </w:rPr>
        <w:t>Il bilancio di previsione in esame è stato redatto nel rispetto del principio del pareggio di bilancio</w:t>
      </w:r>
      <w:r w:rsidR="00A0087F" w:rsidRPr="0013408C">
        <w:rPr>
          <w:rFonts w:ascii="Trebuchet MS" w:hAnsi="Trebuchet MS"/>
          <w:sz w:val="18"/>
          <w:szCs w:val="18"/>
        </w:rPr>
        <w:t>. Infatti, l’impostazione del bilancio di previsione 202</w:t>
      </w:r>
      <w:r w:rsidR="0013408C" w:rsidRPr="0013408C">
        <w:rPr>
          <w:rFonts w:ascii="Trebuchet MS" w:hAnsi="Trebuchet MS"/>
          <w:sz w:val="18"/>
          <w:szCs w:val="18"/>
        </w:rPr>
        <w:t>4</w:t>
      </w:r>
      <w:r w:rsidR="00A0087F" w:rsidRPr="0013408C">
        <w:rPr>
          <w:rFonts w:ascii="Trebuchet MS" w:hAnsi="Trebuchet MS"/>
          <w:sz w:val="18"/>
          <w:szCs w:val="18"/>
        </w:rPr>
        <w:t>-202</w:t>
      </w:r>
      <w:r w:rsidR="0013408C" w:rsidRPr="0013408C">
        <w:rPr>
          <w:rFonts w:ascii="Trebuchet MS" w:hAnsi="Trebuchet MS"/>
          <w:sz w:val="18"/>
          <w:szCs w:val="18"/>
        </w:rPr>
        <w:t>6</w:t>
      </w:r>
      <w:r w:rsidR="00A0087F" w:rsidRPr="0013408C">
        <w:rPr>
          <w:rFonts w:ascii="Trebuchet MS" w:hAnsi="Trebuchet MS"/>
          <w:sz w:val="18"/>
          <w:szCs w:val="18"/>
        </w:rPr>
        <w:t xml:space="preserve"> è tale da garantire il rispetto del saldo di competenza d’esercizio non negativo ai sensi dell’art.1, comma 821, Legge n.145/2018</w:t>
      </w:r>
      <w:r w:rsidR="00E83343" w:rsidRPr="0013408C">
        <w:rPr>
          <w:rFonts w:ascii="Trebuchet MS" w:hAnsi="Trebuchet MS"/>
          <w:sz w:val="18"/>
          <w:szCs w:val="18"/>
        </w:rPr>
        <w:t xml:space="preserve"> (legge di bilancio 2019)</w:t>
      </w:r>
      <w:r w:rsidR="00A0087F" w:rsidRPr="0013408C">
        <w:rPr>
          <w:rFonts w:ascii="Trebuchet MS" w:hAnsi="Trebuchet MS"/>
          <w:sz w:val="18"/>
          <w:szCs w:val="18"/>
        </w:rPr>
        <w:t>. L’equilibrio richiesto è così assicurato.</w:t>
      </w:r>
    </w:p>
    <w:p w14:paraId="7593B78B" w14:textId="5AD8653D" w:rsidR="00A0087F" w:rsidRPr="0013408C" w:rsidRDefault="00A0087F" w:rsidP="00A0087F">
      <w:pPr>
        <w:ind w:firstLine="0"/>
        <w:rPr>
          <w:rFonts w:ascii="Trebuchet MS" w:hAnsi="Trebuchet MS"/>
          <w:sz w:val="18"/>
          <w:szCs w:val="18"/>
        </w:rPr>
      </w:pPr>
      <w:r w:rsidRPr="0013408C">
        <w:rPr>
          <w:rFonts w:ascii="Trebuchet MS" w:hAnsi="Trebuchet MS"/>
          <w:sz w:val="18"/>
          <w:szCs w:val="18"/>
        </w:rPr>
        <w:t xml:space="preserve">Il Collegio ha provveduto al controllo degli equilibri risultanti dal </w:t>
      </w:r>
      <w:r w:rsidR="001E06B7" w:rsidRPr="0013408C">
        <w:rPr>
          <w:rFonts w:ascii="Trebuchet MS" w:hAnsi="Trebuchet MS"/>
          <w:sz w:val="18"/>
          <w:szCs w:val="18"/>
        </w:rPr>
        <w:t xml:space="preserve">bilancio di previsione </w:t>
      </w:r>
      <w:r w:rsidR="0069665E" w:rsidRPr="0013408C">
        <w:rPr>
          <w:rFonts w:ascii="Trebuchet MS" w:hAnsi="Trebuchet MS"/>
          <w:sz w:val="18"/>
          <w:szCs w:val="18"/>
        </w:rPr>
        <w:t>2024-</w:t>
      </w:r>
      <w:r w:rsidR="001E06B7" w:rsidRPr="0013408C">
        <w:rPr>
          <w:rFonts w:ascii="Trebuchet MS" w:hAnsi="Trebuchet MS"/>
          <w:sz w:val="18"/>
          <w:szCs w:val="18"/>
        </w:rPr>
        <w:t>202</w:t>
      </w:r>
      <w:r w:rsidR="0069665E" w:rsidRPr="0013408C">
        <w:rPr>
          <w:rFonts w:ascii="Trebuchet MS" w:hAnsi="Trebuchet MS"/>
          <w:sz w:val="18"/>
          <w:szCs w:val="18"/>
        </w:rPr>
        <w:t>6</w:t>
      </w:r>
      <w:r w:rsidR="001E06B7" w:rsidRPr="0013408C">
        <w:rPr>
          <w:rFonts w:ascii="Trebuchet MS" w:hAnsi="Trebuchet MS"/>
          <w:sz w:val="18"/>
          <w:szCs w:val="18"/>
        </w:rPr>
        <w:t xml:space="preserve"> </w:t>
      </w:r>
      <w:r w:rsidRPr="0013408C">
        <w:rPr>
          <w:rFonts w:ascii="Trebuchet MS" w:hAnsi="Trebuchet MS"/>
          <w:sz w:val="18"/>
          <w:szCs w:val="18"/>
        </w:rPr>
        <w:t>distinti in equilibrio di parte corrente, di parte capitale ed equilibrio finale</w:t>
      </w:r>
      <w:r w:rsidR="001E06B7" w:rsidRPr="0013408C">
        <w:rPr>
          <w:rFonts w:ascii="Trebuchet MS" w:hAnsi="Trebuchet MS"/>
          <w:sz w:val="18"/>
          <w:szCs w:val="18"/>
        </w:rPr>
        <w:t>.</w:t>
      </w:r>
    </w:p>
    <w:p w14:paraId="72B48BFA" w14:textId="2B370D0E" w:rsidR="007046D0" w:rsidRPr="0013408C" w:rsidRDefault="00A0087F" w:rsidP="00722DBD">
      <w:pPr>
        <w:ind w:firstLine="0"/>
        <w:rPr>
          <w:noProof/>
        </w:rPr>
      </w:pPr>
      <w:r w:rsidRPr="0013408C">
        <w:rPr>
          <w:rFonts w:ascii="Trebuchet MS" w:hAnsi="Trebuchet MS"/>
          <w:sz w:val="18"/>
          <w:szCs w:val="18"/>
        </w:rPr>
        <w:t xml:space="preserve">Si riporta di seguito il prospetto </w:t>
      </w:r>
      <w:r w:rsidR="007046D0" w:rsidRPr="0013408C">
        <w:rPr>
          <w:rFonts w:ascii="Trebuchet MS" w:hAnsi="Trebuchet MS"/>
          <w:sz w:val="18"/>
          <w:szCs w:val="18"/>
        </w:rPr>
        <w:t>inerente lo schema così come da prospetto del sito del Ministero per il bilancio di previsione 202</w:t>
      </w:r>
      <w:r w:rsidR="0069665E" w:rsidRPr="0013408C">
        <w:rPr>
          <w:rFonts w:ascii="Trebuchet MS" w:hAnsi="Trebuchet MS"/>
          <w:sz w:val="18"/>
          <w:szCs w:val="18"/>
        </w:rPr>
        <w:t>4-2026</w:t>
      </w:r>
    </w:p>
    <w:p w14:paraId="1E619360" w14:textId="785C28FD" w:rsidR="007046D0" w:rsidRPr="00414327" w:rsidRDefault="007046D0" w:rsidP="00A0087F">
      <w:pPr>
        <w:ind w:firstLine="0"/>
        <w:jc w:val="center"/>
        <w:rPr>
          <w:rFonts w:ascii="Trebuchet MS" w:hAnsi="Trebuchet MS"/>
          <w:color w:val="FF0000"/>
          <w:sz w:val="18"/>
          <w:szCs w:val="18"/>
          <w:highlight w:val="cyan"/>
        </w:rPr>
      </w:pPr>
    </w:p>
    <w:p w14:paraId="509F5CA1" w14:textId="0B7F7768" w:rsidR="002F1125" w:rsidRDefault="00A87520" w:rsidP="00A87520">
      <w:pPr>
        <w:ind w:firstLine="0"/>
        <w:jc w:val="center"/>
        <w:rPr>
          <w:rFonts w:ascii="Trebuchet MS" w:hAnsi="Trebuchet MS"/>
          <w:sz w:val="18"/>
          <w:szCs w:val="18"/>
          <w:highlight w:val="cyan"/>
        </w:rPr>
      </w:pPr>
      <w:bookmarkStart w:id="0" w:name="_Hlk144893611"/>
      <w:r w:rsidRPr="00A87520">
        <w:rPr>
          <w:noProof/>
        </w:rPr>
        <w:drawing>
          <wp:inline distT="0" distB="0" distL="0" distR="0" wp14:anchorId="54550388" wp14:editId="4E23335B">
            <wp:extent cx="6549889" cy="5239909"/>
            <wp:effectExtent l="0" t="0" r="3810" b="0"/>
            <wp:docPr id="203405681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4298" cy="5251436"/>
                    </a:xfrm>
                    <a:prstGeom prst="rect">
                      <a:avLst/>
                    </a:prstGeom>
                    <a:noFill/>
                    <a:ln>
                      <a:noFill/>
                    </a:ln>
                  </pic:spPr>
                </pic:pic>
              </a:graphicData>
            </a:graphic>
          </wp:inline>
        </w:drawing>
      </w:r>
    </w:p>
    <w:p w14:paraId="39195051" w14:textId="758ED77E" w:rsidR="00A87520" w:rsidRPr="00A87520" w:rsidRDefault="00A87520" w:rsidP="00A87520">
      <w:pPr>
        <w:spacing w:after="0"/>
        <w:ind w:firstLine="0"/>
        <w:rPr>
          <w:rFonts w:ascii="Trebuchet MS" w:hAnsi="Trebuchet MS"/>
          <w:sz w:val="18"/>
          <w:szCs w:val="18"/>
        </w:rPr>
      </w:pPr>
      <w:r w:rsidRPr="00A87520">
        <w:rPr>
          <w:rFonts w:ascii="Trebuchet MS" w:hAnsi="Trebuchet MS"/>
          <w:sz w:val="18"/>
          <w:szCs w:val="18"/>
        </w:rPr>
        <w:t>Per completezza di informazione e per esigenze di chiarezza si evidenzia che in corrispondenza del prospetto degli equilibri di bilancio è stata erroneamente compilata una sezione denominata “saldo corrente ai fini della copertura degli investimenti pluriennali delle Regioni a statuto ordinario e statuto speciale”</w:t>
      </w:r>
      <w:r w:rsidR="00FD2775">
        <w:rPr>
          <w:rFonts w:ascii="Trebuchet MS" w:hAnsi="Trebuchet MS"/>
          <w:sz w:val="18"/>
          <w:szCs w:val="18"/>
        </w:rPr>
        <w:t>.</w:t>
      </w:r>
    </w:p>
    <w:p w14:paraId="3BDE761D" w14:textId="77777777" w:rsidR="00A87520" w:rsidRDefault="00A87520" w:rsidP="005D729D">
      <w:pPr>
        <w:ind w:firstLine="0"/>
        <w:rPr>
          <w:rFonts w:ascii="Trebuchet MS" w:hAnsi="Trebuchet MS"/>
          <w:sz w:val="18"/>
          <w:szCs w:val="18"/>
        </w:rPr>
      </w:pPr>
    </w:p>
    <w:p w14:paraId="0CB175D7" w14:textId="1E30512B" w:rsidR="002F1125" w:rsidRPr="00A87520" w:rsidRDefault="00A87520" w:rsidP="005D729D">
      <w:pPr>
        <w:ind w:firstLine="0"/>
        <w:rPr>
          <w:rFonts w:ascii="Trebuchet MS" w:hAnsi="Trebuchet MS"/>
          <w:sz w:val="18"/>
          <w:szCs w:val="18"/>
        </w:rPr>
      </w:pPr>
      <w:r w:rsidRPr="00A87520">
        <w:rPr>
          <w:rFonts w:ascii="Trebuchet MS" w:hAnsi="Trebuchet MS"/>
          <w:sz w:val="18"/>
          <w:szCs w:val="18"/>
        </w:rPr>
        <w:t>Come risulta dal prospetto sopra riportato, l’avanzo di amministrazione presunto, così come precedentemente calcolato, viene interamente “applicato” al primo esercizio 202</w:t>
      </w:r>
      <w:r w:rsidR="00DA75C3">
        <w:rPr>
          <w:rFonts w:ascii="Trebuchet MS" w:hAnsi="Trebuchet MS"/>
          <w:sz w:val="18"/>
          <w:szCs w:val="18"/>
        </w:rPr>
        <w:t>4</w:t>
      </w:r>
      <w:r w:rsidRPr="00A87520">
        <w:rPr>
          <w:rFonts w:ascii="Trebuchet MS" w:hAnsi="Trebuchet MS"/>
          <w:sz w:val="18"/>
          <w:szCs w:val="18"/>
        </w:rPr>
        <w:t xml:space="preserve"> del bilancio di previsione.</w:t>
      </w:r>
      <w:r w:rsidRPr="00A87520">
        <w:rPr>
          <w:rFonts w:ascii="Trebuchet MS" w:hAnsi="Trebuchet MS"/>
          <w:b/>
          <w:bCs/>
          <w:sz w:val="18"/>
          <w:szCs w:val="18"/>
          <w:u w:val="single"/>
        </w:rPr>
        <w:t xml:space="preserve"> </w:t>
      </w:r>
      <w:r w:rsidRPr="00A87520">
        <w:rPr>
          <w:rFonts w:ascii="Trebuchet MS" w:hAnsi="Trebuchet MS"/>
          <w:sz w:val="18"/>
          <w:szCs w:val="18"/>
        </w:rPr>
        <w:t>A tal proposito giova richiamare la normativa prevista così come già prec</w:t>
      </w:r>
      <w:r>
        <w:rPr>
          <w:rFonts w:ascii="Trebuchet MS" w:hAnsi="Trebuchet MS"/>
          <w:sz w:val="18"/>
          <w:szCs w:val="18"/>
        </w:rPr>
        <w:t>e</w:t>
      </w:r>
      <w:r w:rsidRPr="00A87520">
        <w:rPr>
          <w:rFonts w:ascii="Trebuchet MS" w:hAnsi="Trebuchet MS"/>
          <w:sz w:val="18"/>
          <w:szCs w:val="18"/>
        </w:rPr>
        <w:t>dentemente indicata e riportata nel precedente bilancio di previsione. L</w:t>
      </w:r>
      <w:r w:rsidR="002F1125" w:rsidRPr="00A87520">
        <w:rPr>
          <w:rFonts w:ascii="Trebuchet MS" w:hAnsi="Trebuchet MS"/>
          <w:sz w:val="18"/>
          <w:szCs w:val="18"/>
        </w:rPr>
        <w:t xml:space="preserve">a regola generale è che l'Avanzo di Amministrazione può essere “utilizzato” solo dopo essere stato accertato e verificato con il Rendiconto generale, reso esecutivo con l'approvazione (in realtà </w:t>
      </w:r>
      <w:r w:rsidR="00E86C84" w:rsidRPr="00A87520">
        <w:rPr>
          <w:rFonts w:ascii="Trebuchet MS" w:hAnsi="Trebuchet MS"/>
          <w:sz w:val="18"/>
          <w:szCs w:val="18"/>
        </w:rPr>
        <w:t>giova sottolineare che sono previste</w:t>
      </w:r>
      <w:r w:rsidR="002F1125" w:rsidRPr="00A87520">
        <w:rPr>
          <w:rFonts w:ascii="Trebuchet MS" w:hAnsi="Trebuchet MS"/>
          <w:sz w:val="18"/>
          <w:szCs w:val="18"/>
        </w:rPr>
        <w:t xml:space="preserve"> delle deroghe </w:t>
      </w:r>
      <w:r w:rsidR="00E86C84" w:rsidRPr="00A87520">
        <w:rPr>
          <w:rFonts w:ascii="Trebuchet MS" w:hAnsi="Trebuchet MS"/>
          <w:sz w:val="18"/>
          <w:szCs w:val="18"/>
        </w:rPr>
        <w:t xml:space="preserve">su </w:t>
      </w:r>
      <w:r w:rsidR="002F1125" w:rsidRPr="00A87520">
        <w:rPr>
          <w:rFonts w:ascii="Trebuchet MS" w:hAnsi="Trebuchet MS"/>
          <w:sz w:val="18"/>
          <w:szCs w:val="18"/>
        </w:rPr>
        <w:t>a</w:t>
      </w:r>
      <w:r w:rsidR="00E86C84" w:rsidRPr="00A87520">
        <w:rPr>
          <w:rFonts w:ascii="Trebuchet MS" w:hAnsi="Trebuchet MS"/>
          <w:sz w:val="18"/>
          <w:szCs w:val="18"/>
        </w:rPr>
        <w:t>l</w:t>
      </w:r>
      <w:r w:rsidR="002F1125" w:rsidRPr="00A87520">
        <w:rPr>
          <w:rFonts w:ascii="Trebuchet MS" w:hAnsi="Trebuchet MS"/>
          <w:sz w:val="18"/>
          <w:szCs w:val="18"/>
        </w:rPr>
        <w:t>cune voci che compongono</w:t>
      </w:r>
      <w:r w:rsidR="00E86C84" w:rsidRPr="00A87520">
        <w:rPr>
          <w:rFonts w:ascii="Trebuchet MS" w:hAnsi="Trebuchet MS"/>
          <w:sz w:val="18"/>
          <w:szCs w:val="18"/>
        </w:rPr>
        <w:t xml:space="preserve"> il risultato di amministrazione).</w:t>
      </w:r>
      <w:r w:rsidR="002F1125" w:rsidRPr="00A87520">
        <w:rPr>
          <w:rFonts w:ascii="Trebuchet MS" w:hAnsi="Trebuchet MS"/>
          <w:sz w:val="18"/>
          <w:szCs w:val="18"/>
        </w:rPr>
        <w:t xml:space="preserve"> Tuttavia, bisogna distinguere la “previsione dell’utilizzo” dell’Avanzo, cioè l’applicazione di questo al bilancio di previsione, dall’effettivo utilizzo, che consiste invece nel concreto impiego delle corrispondenti risorse durante la gestione</w:t>
      </w:r>
      <w:r w:rsidR="00E86C84" w:rsidRPr="00A87520">
        <w:rPr>
          <w:rFonts w:ascii="Trebuchet MS" w:hAnsi="Trebuchet MS"/>
          <w:sz w:val="18"/>
          <w:szCs w:val="18"/>
        </w:rPr>
        <w:t xml:space="preserve"> (si veda a tal proposito Circolare n. 14 del 14/05/2015 Prot. n. 26886 del</w:t>
      </w:r>
      <w:r w:rsidR="00A146F9" w:rsidRPr="00A87520">
        <w:rPr>
          <w:rFonts w:ascii="Trebuchet MS" w:hAnsi="Trebuchet MS"/>
          <w:sz w:val="18"/>
          <w:szCs w:val="18"/>
        </w:rPr>
        <w:t>l’</w:t>
      </w:r>
      <w:r w:rsidR="00E86C84" w:rsidRPr="00A87520">
        <w:rPr>
          <w:rFonts w:ascii="Trebuchet MS" w:hAnsi="Trebuchet MS"/>
          <w:sz w:val="18"/>
          <w:szCs w:val="18"/>
        </w:rPr>
        <w:t>Assessorato dell’Economia Dip. Reg. Bilancio e Tesoro – Ragioneria Generale della Regione – Servizio 5 – “Vigilanza”)</w:t>
      </w:r>
    </w:p>
    <w:p w14:paraId="0F027B6C" w14:textId="77777777" w:rsidR="002F1125" w:rsidRPr="00A87520" w:rsidRDefault="002F1125" w:rsidP="005D729D">
      <w:pPr>
        <w:ind w:firstLine="0"/>
        <w:rPr>
          <w:rFonts w:ascii="Trebuchet MS" w:hAnsi="Trebuchet MS"/>
          <w:sz w:val="18"/>
          <w:szCs w:val="18"/>
        </w:rPr>
      </w:pPr>
      <w:r w:rsidRPr="00A87520">
        <w:rPr>
          <w:rFonts w:ascii="Trebuchet MS" w:hAnsi="Trebuchet MS"/>
          <w:sz w:val="18"/>
          <w:szCs w:val="18"/>
        </w:rPr>
        <w:t xml:space="preserve">Infatti, il comma 1 dell'art. 40 del D.Lgs n. 118/2011 prevede che, per ciascuno degli esercizi in cui è articolato, il bilancio di previsione è deliberato in pareggio finanziario di competenza: tale pareggio generale, tra il totale delle entrate previste ed il totale delle spese previste, </w:t>
      </w:r>
      <w:r w:rsidRPr="00A87520">
        <w:rPr>
          <w:rFonts w:ascii="Trebuchet MS" w:hAnsi="Trebuchet MS"/>
          <w:b/>
          <w:bCs/>
          <w:sz w:val="18"/>
          <w:szCs w:val="18"/>
          <w:u w:val="single"/>
        </w:rPr>
        <w:t>comprende l'iscrizione del Risultato di Amministrazione. L'Avanzo di Amministrazione si applica solo al primo esercizio del bilancio di previsione e può finanziare le spese che si prevede di impegnare in tale esercizio</w:t>
      </w:r>
      <w:r w:rsidRPr="00A87520">
        <w:rPr>
          <w:rFonts w:ascii="Trebuchet MS" w:hAnsi="Trebuchet MS"/>
          <w:sz w:val="18"/>
          <w:szCs w:val="18"/>
        </w:rPr>
        <w:t>, con imputazione al medesimo esercizio o a quelli successivi; quindi l'Avanzo iscritto nel primo esercizio può costituire copertura anche del fondo pluriennale vincolato stanziato nella spesa (si veda anche punto 9.2.3 dell’Allegato n. 4/2 al D.Lgs 118/2011).</w:t>
      </w:r>
    </w:p>
    <w:p w14:paraId="2DB281A5" w14:textId="7A486FBE" w:rsidR="00A87520" w:rsidRPr="00A87520" w:rsidRDefault="005D729D" w:rsidP="00A87520">
      <w:pPr>
        <w:suppressAutoHyphens/>
        <w:ind w:firstLine="0"/>
        <w:rPr>
          <w:rFonts w:ascii="Trebuchet MS" w:eastAsia="Arial" w:hAnsi="Trebuchet MS"/>
          <w:color w:val="000000"/>
          <w:sz w:val="18"/>
          <w:szCs w:val="18"/>
          <w:lang w:eastAsia="zh-CN"/>
        </w:rPr>
      </w:pPr>
      <w:r w:rsidRPr="00A87520">
        <w:rPr>
          <w:rFonts w:ascii="Trebuchet MS" w:hAnsi="Trebuchet MS"/>
          <w:sz w:val="18"/>
          <w:szCs w:val="18"/>
        </w:rPr>
        <w:t>Infine, si evidenzia</w:t>
      </w:r>
      <w:r w:rsidR="00BB21CD" w:rsidRPr="00A87520">
        <w:rPr>
          <w:rFonts w:ascii="Trebuchet MS" w:hAnsi="Trebuchet MS"/>
          <w:sz w:val="18"/>
          <w:szCs w:val="18"/>
        </w:rPr>
        <w:t xml:space="preserve"> </w:t>
      </w:r>
      <w:r w:rsidRPr="00A87520">
        <w:rPr>
          <w:rFonts w:ascii="Trebuchet MS" w:hAnsi="Trebuchet MS"/>
          <w:sz w:val="18"/>
          <w:szCs w:val="18"/>
        </w:rPr>
        <w:t xml:space="preserve">che nella nota integrativa viene altresì specificato che </w:t>
      </w:r>
      <w:r w:rsidR="00A87520" w:rsidRPr="00A87520">
        <w:rPr>
          <w:rFonts w:ascii="Trebuchet MS" w:eastAsia="Arial" w:hAnsi="Trebuchet MS"/>
          <w:color w:val="000000"/>
          <w:sz w:val="18"/>
          <w:szCs w:val="18"/>
          <w:lang w:eastAsia="zh-CN"/>
        </w:rPr>
        <w:t>“l’utilizzo dell’avanzo di amministrazione presunto avverrà dopo l’approvazione del rendiconto consuntivo, quando lo stesso verrà determinato in modo definitivo”.</w:t>
      </w:r>
    </w:p>
    <w:p w14:paraId="6D458831" w14:textId="0EA45459" w:rsidR="002F1125" w:rsidRPr="00A87520" w:rsidRDefault="002F1125" w:rsidP="005D729D">
      <w:pPr>
        <w:ind w:firstLine="0"/>
        <w:rPr>
          <w:rFonts w:ascii="Trebuchet MS" w:hAnsi="Trebuchet MS"/>
          <w:b/>
          <w:bCs/>
          <w:sz w:val="18"/>
          <w:szCs w:val="18"/>
        </w:rPr>
      </w:pPr>
      <w:r w:rsidRPr="00A87520">
        <w:rPr>
          <w:rFonts w:ascii="Trebuchet MS" w:hAnsi="Trebuchet MS"/>
          <w:b/>
          <w:bCs/>
          <w:sz w:val="18"/>
          <w:szCs w:val="18"/>
        </w:rPr>
        <w:t>Dunque, ai sensi dell’art. 40 del D.Lgs n. 118/2011 il Bilancio di previsione 2023/2025 risulta elaborato in pareggio finanziario di competenza, comprensivo dell’utilizzo dell’Avanzo di Amministrazione.</w:t>
      </w:r>
    </w:p>
    <w:p w14:paraId="0DE2CABD" w14:textId="77777777" w:rsidR="002F1125" w:rsidRPr="00414327" w:rsidRDefault="002F1125" w:rsidP="002F1125">
      <w:pPr>
        <w:ind w:firstLine="0"/>
        <w:rPr>
          <w:rFonts w:ascii="Trebuchet MS" w:hAnsi="Trebuchet MS"/>
          <w:color w:val="FF0000"/>
          <w:sz w:val="18"/>
          <w:szCs w:val="18"/>
          <w:highlight w:val="cyan"/>
        </w:rPr>
      </w:pPr>
    </w:p>
    <w:p w14:paraId="58867BF8" w14:textId="77777777" w:rsidR="007046D0" w:rsidRPr="00414327" w:rsidRDefault="007046D0" w:rsidP="00CB4B91">
      <w:pPr>
        <w:spacing w:after="0" w:line="360" w:lineRule="auto"/>
        <w:ind w:firstLine="0"/>
        <w:rPr>
          <w:rFonts w:ascii="Trebuchet MS" w:hAnsi="Trebuchet MS"/>
          <w:b/>
          <w:bCs/>
          <w:szCs w:val="22"/>
          <w:highlight w:val="cyan"/>
        </w:rPr>
      </w:pPr>
    </w:p>
    <w:bookmarkEnd w:id="0"/>
    <w:p w14:paraId="3195654E" w14:textId="05E7C281" w:rsidR="00CB4B91" w:rsidRPr="00AA0597" w:rsidRDefault="002431E7" w:rsidP="00CB4B91">
      <w:pPr>
        <w:spacing w:after="0" w:line="360" w:lineRule="auto"/>
        <w:ind w:firstLine="0"/>
        <w:rPr>
          <w:rFonts w:ascii="Trebuchet MS" w:hAnsi="Trebuchet MS"/>
          <w:b/>
          <w:bCs/>
          <w:szCs w:val="22"/>
        </w:rPr>
      </w:pPr>
      <w:r w:rsidRPr="00AA0597">
        <w:rPr>
          <w:rFonts w:ascii="Trebuchet MS" w:hAnsi="Trebuchet MS"/>
          <w:b/>
          <w:bCs/>
          <w:szCs w:val="22"/>
        </w:rPr>
        <w:t xml:space="preserve">ESAME </w:t>
      </w:r>
      <w:r w:rsidR="00CB4B91" w:rsidRPr="00AA0597">
        <w:rPr>
          <w:rFonts w:ascii="Trebuchet MS" w:hAnsi="Trebuchet MS"/>
          <w:b/>
          <w:bCs/>
          <w:szCs w:val="22"/>
        </w:rPr>
        <w:t xml:space="preserve">DELLE ENTRATE </w:t>
      </w:r>
    </w:p>
    <w:p w14:paraId="4B5C38B4" w14:textId="77777777" w:rsidR="00CB4B91" w:rsidRPr="00557252" w:rsidRDefault="00CB4B91" w:rsidP="00CB4B91">
      <w:pPr>
        <w:spacing w:after="0" w:line="360" w:lineRule="auto"/>
        <w:ind w:firstLine="0"/>
        <w:rPr>
          <w:rFonts w:ascii="Trebuchet MS" w:hAnsi="Trebuchet MS"/>
          <w:b/>
          <w:sz w:val="18"/>
          <w:szCs w:val="18"/>
        </w:rPr>
      </w:pPr>
      <w:r w:rsidRPr="00557252">
        <w:rPr>
          <w:rFonts w:ascii="Trebuchet MS" w:hAnsi="Trebuchet MS"/>
          <w:b/>
          <w:smallCaps/>
          <w:sz w:val="18"/>
          <w:szCs w:val="18"/>
        </w:rPr>
        <w:t>ENTRATE CORRENTI</w:t>
      </w:r>
    </w:p>
    <w:p w14:paraId="2BF8234A" w14:textId="0B859905" w:rsidR="00CB4B91" w:rsidRPr="00557252" w:rsidRDefault="00CB4B91" w:rsidP="00CB4B91">
      <w:pPr>
        <w:ind w:firstLine="0"/>
        <w:rPr>
          <w:rFonts w:ascii="Trebuchet MS" w:hAnsi="Trebuchet MS"/>
          <w:sz w:val="18"/>
          <w:szCs w:val="18"/>
        </w:rPr>
      </w:pPr>
      <w:r w:rsidRPr="00557252">
        <w:rPr>
          <w:rFonts w:ascii="Trebuchet MS" w:hAnsi="Trebuchet MS"/>
          <w:sz w:val="18"/>
          <w:szCs w:val="18"/>
        </w:rPr>
        <w:t xml:space="preserve">Le entrate correnti, con il raffronto delle previsioni definitive dell’esercizio </w:t>
      </w:r>
      <w:r w:rsidR="00A4794D" w:rsidRPr="00557252">
        <w:rPr>
          <w:rFonts w:ascii="Trebuchet MS" w:hAnsi="Trebuchet MS"/>
          <w:sz w:val="18"/>
          <w:szCs w:val="18"/>
        </w:rPr>
        <w:t>202</w:t>
      </w:r>
      <w:r w:rsidR="001C2F71" w:rsidRPr="00557252">
        <w:rPr>
          <w:rFonts w:ascii="Trebuchet MS" w:hAnsi="Trebuchet MS"/>
          <w:sz w:val="18"/>
          <w:szCs w:val="18"/>
        </w:rPr>
        <w:t>2</w:t>
      </w:r>
      <w:r w:rsidRPr="00557252">
        <w:rPr>
          <w:rFonts w:ascii="Trebuchet MS" w:hAnsi="Trebuchet MS"/>
          <w:sz w:val="18"/>
          <w:szCs w:val="18"/>
        </w:rPr>
        <w:t>, sono rappresentate nella seguente tabella:</w:t>
      </w:r>
    </w:p>
    <w:p w14:paraId="696E95D0" w14:textId="4AF62641" w:rsidR="00CB4B91" w:rsidRPr="00557252" w:rsidRDefault="00557252" w:rsidP="001C2F71">
      <w:pPr>
        <w:spacing w:after="0"/>
        <w:ind w:firstLine="0"/>
        <w:jc w:val="center"/>
        <w:rPr>
          <w:rFonts w:ascii="Trebuchet MS" w:hAnsi="Trebuchet MS"/>
          <w:sz w:val="18"/>
          <w:szCs w:val="18"/>
        </w:rPr>
      </w:pPr>
      <w:r w:rsidRPr="00557252">
        <w:rPr>
          <w:noProof/>
        </w:rPr>
        <w:drawing>
          <wp:inline distT="0" distB="0" distL="0" distR="0" wp14:anchorId="5A5D0B5E" wp14:editId="0970FAEF">
            <wp:extent cx="6840220" cy="1602105"/>
            <wp:effectExtent l="0" t="0" r="0" b="0"/>
            <wp:docPr id="854402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220" cy="1602105"/>
                    </a:xfrm>
                    <a:prstGeom prst="rect">
                      <a:avLst/>
                    </a:prstGeom>
                    <a:noFill/>
                    <a:ln>
                      <a:noFill/>
                    </a:ln>
                  </pic:spPr>
                </pic:pic>
              </a:graphicData>
            </a:graphic>
          </wp:inline>
        </w:drawing>
      </w:r>
    </w:p>
    <w:p w14:paraId="59B85F35" w14:textId="77777777" w:rsidR="003B67EE" w:rsidRPr="00557252" w:rsidRDefault="003B67EE" w:rsidP="003B67EE">
      <w:pPr>
        <w:spacing w:after="0"/>
        <w:ind w:firstLine="0"/>
        <w:rPr>
          <w:rFonts w:ascii="Trebuchet MS" w:hAnsi="Trebuchet MS"/>
          <w:sz w:val="18"/>
          <w:szCs w:val="18"/>
        </w:rPr>
      </w:pPr>
    </w:p>
    <w:p w14:paraId="18604F26" w14:textId="2FE47D5E" w:rsidR="003B67EE" w:rsidRPr="00557252" w:rsidRDefault="003B67EE" w:rsidP="003B67EE">
      <w:pPr>
        <w:spacing w:after="0"/>
        <w:ind w:firstLine="0"/>
        <w:rPr>
          <w:rFonts w:ascii="Trebuchet MS" w:hAnsi="Trebuchet MS"/>
          <w:sz w:val="18"/>
          <w:szCs w:val="18"/>
        </w:rPr>
      </w:pPr>
      <w:r w:rsidRPr="00557252">
        <w:rPr>
          <w:rFonts w:ascii="Trebuchet MS" w:hAnsi="Trebuchet MS"/>
          <w:sz w:val="18"/>
          <w:szCs w:val="18"/>
        </w:rPr>
        <w:t>Analisi delle principali voci di entrata:</w:t>
      </w:r>
    </w:p>
    <w:p w14:paraId="567748B3" w14:textId="77777777" w:rsidR="003B67EE" w:rsidRPr="00557252" w:rsidRDefault="003B67EE" w:rsidP="00CB4B91">
      <w:pPr>
        <w:spacing w:after="0"/>
        <w:ind w:firstLine="0"/>
        <w:rPr>
          <w:rFonts w:ascii="Trebuchet MS" w:hAnsi="Trebuchet MS"/>
          <w:color w:val="000000" w:themeColor="text1"/>
          <w:sz w:val="18"/>
          <w:szCs w:val="18"/>
        </w:rPr>
      </w:pPr>
    </w:p>
    <w:p w14:paraId="2F1E236F" w14:textId="1D21ACB5" w:rsidR="00944D71" w:rsidRDefault="00944D71" w:rsidP="001D0C18">
      <w:pPr>
        <w:pStyle w:val="Standard"/>
        <w:numPr>
          <w:ilvl w:val="0"/>
          <w:numId w:val="24"/>
        </w:numPr>
        <w:tabs>
          <w:tab w:val="left" w:pos="1423"/>
        </w:tabs>
        <w:ind w:left="714" w:hanging="430"/>
        <w:jc w:val="both"/>
        <w:rPr>
          <w:rFonts w:ascii="Trebuchet MS" w:hAnsi="Trebuchet MS"/>
          <w:kern w:val="0"/>
          <w:sz w:val="18"/>
          <w:szCs w:val="18"/>
          <w:lang w:eastAsia="it-IT"/>
        </w:rPr>
      </w:pPr>
      <w:r w:rsidRPr="00F74B95">
        <w:rPr>
          <w:rFonts w:ascii="Trebuchet MS" w:hAnsi="Trebuchet MS"/>
          <w:kern w:val="0"/>
          <w:sz w:val="18"/>
          <w:szCs w:val="18"/>
          <w:lang w:eastAsia="it-IT"/>
        </w:rPr>
        <w:t xml:space="preserve">le </w:t>
      </w:r>
      <w:r w:rsidR="003B67EE" w:rsidRPr="00F74B95">
        <w:rPr>
          <w:rFonts w:ascii="Trebuchet MS" w:hAnsi="Trebuchet MS"/>
          <w:kern w:val="0"/>
          <w:sz w:val="18"/>
          <w:szCs w:val="18"/>
          <w:lang w:eastAsia="it-IT"/>
        </w:rPr>
        <w:t>e</w:t>
      </w:r>
      <w:r w:rsidR="003A366D" w:rsidRPr="00F74B95">
        <w:rPr>
          <w:rFonts w:ascii="Trebuchet MS" w:hAnsi="Trebuchet MS"/>
          <w:kern w:val="0"/>
          <w:sz w:val="18"/>
          <w:szCs w:val="18"/>
          <w:lang w:eastAsia="it-IT"/>
        </w:rPr>
        <w:t>ntrate derivanti da trasferimenti correnti</w:t>
      </w:r>
      <w:r w:rsidRPr="00F74B95">
        <w:rPr>
          <w:rFonts w:ascii="Trebuchet MS" w:hAnsi="Trebuchet MS"/>
          <w:kern w:val="0"/>
          <w:sz w:val="18"/>
          <w:szCs w:val="18"/>
          <w:lang w:eastAsia="it-IT"/>
        </w:rPr>
        <w:t xml:space="preserve"> sono costituite</w:t>
      </w:r>
      <w:r w:rsidR="003B67EE" w:rsidRPr="00F74B95">
        <w:rPr>
          <w:rFonts w:ascii="Trebuchet MS" w:hAnsi="Trebuchet MS"/>
          <w:kern w:val="0"/>
          <w:sz w:val="18"/>
          <w:szCs w:val="18"/>
          <w:lang w:eastAsia="it-IT"/>
        </w:rPr>
        <w:t xml:space="preserve"> </w:t>
      </w:r>
      <w:r w:rsidR="003A366D" w:rsidRPr="00F74B95">
        <w:rPr>
          <w:rFonts w:ascii="Trebuchet MS" w:hAnsi="Trebuchet MS"/>
          <w:kern w:val="0"/>
          <w:sz w:val="18"/>
          <w:szCs w:val="18"/>
          <w:lang w:eastAsia="it-IT"/>
        </w:rPr>
        <w:t>nello specifico</w:t>
      </w:r>
      <w:r w:rsidRPr="00F74B95">
        <w:rPr>
          <w:rFonts w:ascii="Trebuchet MS" w:hAnsi="Trebuchet MS"/>
          <w:kern w:val="0"/>
          <w:sz w:val="18"/>
          <w:szCs w:val="18"/>
          <w:lang w:eastAsia="it-IT"/>
        </w:rPr>
        <w:t xml:space="preserve"> dalle seguenti voci:</w:t>
      </w:r>
    </w:p>
    <w:p w14:paraId="7994509E" w14:textId="77777777" w:rsidR="00F74B95" w:rsidRPr="00F74B95" w:rsidRDefault="00F74B95" w:rsidP="00F74B95">
      <w:pPr>
        <w:pStyle w:val="Standard"/>
        <w:tabs>
          <w:tab w:val="left" w:pos="1423"/>
        </w:tabs>
        <w:ind w:left="714"/>
        <w:jc w:val="both"/>
        <w:rPr>
          <w:rFonts w:ascii="Trebuchet MS" w:hAnsi="Trebuchet MS"/>
          <w:kern w:val="0"/>
          <w:sz w:val="18"/>
          <w:szCs w:val="18"/>
          <w:lang w:eastAsia="it-IT"/>
        </w:rPr>
      </w:pPr>
    </w:p>
    <w:p w14:paraId="2E44BFDE" w14:textId="0BE6DFD7" w:rsidR="00944D71" w:rsidRDefault="009A7458" w:rsidP="00944D71">
      <w:pPr>
        <w:pStyle w:val="Standard"/>
        <w:tabs>
          <w:tab w:val="left" w:pos="1423"/>
        </w:tabs>
        <w:jc w:val="center"/>
        <w:rPr>
          <w:rFonts w:ascii="Trebuchet MS" w:hAnsi="Trebuchet MS"/>
          <w:kern w:val="0"/>
          <w:sz w:val="18"/>
          <w:szCs w:val="18"/>
          <w:highlight w:val="cyan"/>
          <w:lang w:eastAsia="it-IT"/>
        </w:rPr>
      </w:pPr>
      <w:r w:rsidRPr="009A7458">
        <w:rPr>
          <w:noProof/>
        </w:rPr>
        <w:drawing>
          <wp:inline distT="0" distB="0" distL="0" distR="0" wp14:anchorId="6B055FD0" wp14:editId="37DF4856">
            <wp:extent cx="5772150" cy="4019550"/>
            <wp:effectExtent l="0" t="0" r="0" b="0"/>
            <wp:docPr id="157595457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150" cy="4019550"/>
                    </a:xfrm>
                    <a:prstGeom prst="rect">
                      <a:avLst/>
                    </a:prstGeom>
                    <a:noFill/>
                    <a:ln>
                      <a:noFill/>
                    </a:ln>
                  </pic:spPr>
                </pic:pic>
              </a:graphicData>
            </a:graphic>
          </wp:inline>
        </w:drawing>
      </w:r>
    </w:p>
    <w:p w14:paraId="64AB5F9F" w14:textId="77777777" w:rsidR="00944D71" w:rsidRDefault="00944D71" w:rsidP="00944D71">
      <w:pPr>
        <w:pStyle w:val="Standard"/>
        <w:tabs>
          <w:tab w:val="left" w:pos="1423"/>
        </w:tabs>
        <w:jc w:val="both"/>
        <w:rPr>
          <w:rFonts w:ascii="Trebuchet MS" w:hAnsi="Trebuchet MS"/>
          <w:kern w:val="0"/>
          <w:sz w:val="18"/>
          <w:szCs w:val="18"/>
          <w:highlight w:val="cyan"/>
          <w:lang w:eastAsia="it-IT"/>
        </w:rPr>
      </w:pPr>
    </w:p>
    <w:p w14:paraId="7502D14C" w14:textId="77777777" w:rsidR="00944D71" w:rsidRDefault="00944D71" w:rsidP="00944D71">
      <w:pPr>
        <w:pStyle w:val="Standard"/>
        <w:tabs>
          <w:tab w:val="left" w:pos="1423"/>
        </w:tabs>
        <w:jc w:val="both"/>
        <w:rPr>
          <w:rFonts w:ascii="Trebuchet MS" w:hAnsi="Trebuchet MS"/>
          <w:kern w:val="0"/>
          <w:sz w:val="18"/>
          <w:szCs w:val="18"/>
          <w:highlight w:val="cyan"/>
          <w:lang w:eastAsia="it-IT"/>
        </w:rPr>
      </w:pPr>
    </w:p>
    <w:p w14:paraId="0E4CD29C" w14:textId="3C7912EE" w:rsidR="00CC0549" w:rsidRDefault="00944D71" w:rsidP="00944D71">
      <w:pPr>
        <w:pStyle w:val="Standard"/>
        <w:tabs>
          <w:tab w:val="left" w:pos="1423"/>
        </w:tabs>
        <w:jc w:val="both"/>
        <w:rPr>
          <w:rFonts w:ascii="Trebuchet MS" w:hAnsi="Trebuchet MS"/>
          <w:kern w:val="0"/>
          <w:sz w:val="18"/>
          <w:szCs w:val="18"/>
          <w:lang w:eastAsia="it-IT"/>
        </w:rPr>
      </w:pPr>
      <w:r w:rsidRPr="00CC0549">
        <w:rPr>
          <w:rFonts w:ascii="Trebuchet MS" w:hAnsi="Trebuchet MS"/>
          <w:kern w:val="0"/>
          <w:sz w:val="18"/>
          <w:szCs w:val="18"/>
          <w:lang w:eastAsia="it-IT"/>
        </w:rPr>
        <w:t>In nota integrativa sono stat</w:t>
      </w:r>
      <w:r w:rsidR="00C45C8A" w:rsidRPr="00CC0549">
        <w:rPr>
          <w:rFonts w:ascii="Trebuchet MS" w:hAnsi="Trebuchet MS"/>
          <w:kern w:val="0"/>
          <w:sz w:val="18"/>
          <w:szCs w:val="18"/>
          <w:lang w:eastAsia="it-IT"/>
        </w:rPr>
        <w:t>e</w:t>
      </w:r>
      <w:r w:rsidRPr="00CC0549">
        <w:rPr>
          <w:rFonts w:ascii="Trebuchet MS" w:hAnsi="Trebuchet MS"/>
          <w:kern w:val="0"/>
          <w:sz w:val="18"/>
          <w:szCs w:val="18"/>
          <w:lang w:eastAsia="it-IT"/>
        </w:rPr>
        <w:t xml:space="preserve"> riportat</w:t>
      </w:r>
      <w:r w:rsidR="00C45C8A" w:rsidRPr="00CC0549">
        <w:rPr>
          <w:rFonts w:ascii="Trebuchet MS" w:hAnsi="Trebuchet MS"/>
          <w:kern w:val="0"/>
          <w:sz w:val="18"/>
          <w:szCs w:val="18"/>
          <w:lang w:eastAsia="it-IT"/>
        </w:rPr>
        <w:t xml:space="preserve">e in maniera esaustiva i criteri per la formulazione delle principali poste in entrata. </w:t>
      </w:r>
      <w:r w:rsidR="00CC0549" w:rsidRPr="00CC0549">
        <w:rPr>
          <w:rFonts w:ascii="Trebuchet MS" w:hAnsi="Trebuchet MS"/>
          <w:kern w:val="0"/>
          <w:sz w:val="18"/>
          <w:szCs w:val="18"/>
          <w:lang w:eastAsia="it-IT"/>
        </w:rPr>
        <w:t>Quest’ultimi sono stati analizzati dal Collegio dei Revisori al fine di valutare, la correttezza e attendibilità delle previsioni relative alle poste di entrata</w:t>
      </w:r>
      <w:r w:rsidR="00CC0549">
        <w:rPr>
          <w:rFonts w:ascii="Trebuchet MS" w:hAnsi="Trebuchet MS"/>
          <w:kern w:val="0"/>
          <w:sz w:val="18"/>
          <w:szCs w:val="18"/>
          <w:lang w:eastAsia="it-IT"/>
        </w:rPr>
        <w:t>.</w:t>
      </w:r>
    </w:p>
    <w:p w14:paraId="72D3DA37" w14:textId="77777777" w:rsidR="00CC0549" w:rsidRDefault="00CC0549" w:rsidP="00944D71">
      <w:pPr>
        <w:pStyle w:val="Standard"/>
        <w:tabs>
          <w:tab w:val="left" w:pos="1423"/>
        </w:tabs>
        <w:jc w:val="both"/>
        <w:rPr>
          <w:rFonts w:ascii="Trebuchet MS" w:hAnsi="Trebuchet MS"/>
          <w:kern w:val="0"/>
          <w:sz w:val="18"/>
          <w:szCs w:val="18"/>
          <w:lang w:eastAsia="it-IT"/>
        </w:rPr>
      </w:pPr>
    </w:p>
    <w:p w14:paraId="70F892DE" w14:textId="49834CBA" w:rsidR="00944D71" w:rsidRDefault="00C45C8A" w:rsidP="00944D71">
      <w:pPr>
        <w:pStyle w:val="Standard"/>
        <w:tabs>
          <w:tab w:val="left" w:pos="1423"/>
        </w:tabs>
        <w:jc w:val="both"/>
        <w:rPr>
          <w:rFonts w:ascii="Trebuchet MS" w:hAnsi="Trebuchet MS"/>
          <w:kern w:val="0"/>
          <w:sz w:val="18"/>
          <w:szCs w:val="18"/>
          <w:lang w:eastAsia="it-IT"/>
        </w:rPr>
      </w:pPr>
      <w:r>
        <w:rPr>
          <w:rFonts w:ascii="Trebuchet MS" w:hAnsi="Trebuchet MS"/>
          <w:kern w:val="0"/>
          <w:sz w:val="18"/>
          <w:szCs w:val="18"/>
          <w:lang w:eastAsia="it-IT"/>
        </w:rPr>
        <w:t>In particolare si riporta quanto specificato</w:t>
      </w:r>
      <w:r w:rsidR="00CC0549">
        <w:rPr>
          <w:rFonts w:ascii="Trebuchet MS" w:hAnsi="Trebuchet MS"/>
          <w:kern w:val="0"/>
          <w:sz w:val="18"/>
          <w:szCs w:val="18"/>
          <w:lang w:eastAsia="it-IT"/>
        </w:rPr>
        <w:t xml:space="preserve"> in nota integrativa</w:t>
      </w:r>
      <w:r>
        <w:rPr>
          <w:rFonts w:ascii="Trebuchet MS" w:hAnsi="Trebuchet MS"/>
          <w:kern w:val="0"/>
          <w:sz w:val="18"/>
          <w:szCs w:val="18"/>
          <w:lang w:eastAsia="it-IT"/>
        </w:rPr>
        <w:t>:</w:t>
      </w:r>
    </w:p>
    <w:p w14:paraId="6DFE984F" w14:textId="77777777" w:rsidR="00C45C8A" w:rsidRDefault="00C45C8A" w:rsidP="00944D71">
      <w:pPr>
        <w:pStyle w:val="Standard"/>
        <w:tabs>
          <w:tab w:val="left" w:pos="1423"/>
        </w:tabs>
        <w:jc w:val="both"/>
        <w:rPr>
          <w:rFonts w:ascii="Trebuchet MS" w:hAnsi="Trebuchet MS"/>
          <w:kern w:val="0"/>
          <w:sz w:val="18"/>
          <w:szCs w:val="18"/>
          <w:lang w:eastAsia="it-IT"/>
        </w:rPr>
      </w:pPr>
    </w:p>
    <w:p w14:paraId="2625401C" w14:textId="7A3DA0CF"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“Le Entrate sono costitute principalmente dai trasferimenti che pervengono dai seguenti tre Enti: Regione Siciliana, Ministero dell'Università e della Ricerca e Università degli studi di Enna “Kore”.</w:t>
      </w:r>
    </w:p>
    <w:p w14:paraId="7E193694" w14:textId="77777777"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b/>
          <w:bCs/>
          <w:i/>
          <w:iCs/>
          <w:kern w:val="0"/>
          <w:sz w:val="18"/>
          <w:szCs w:val="18"/>
          <w:u w:val="single"/>
          <w:lang w:eastAsia="it-IT"/>
        </w:rPr>
        <w:t>La Regione Siciliana</w:t>
      </w:r>
      <w:r w:rsidRPr="00C45C8A">
        <w:rPr>
          <w:rFonts w:ascii="Trebuchet MS" w:hAnsi="Trebuchet MS"/>
          <w:i/>
          <w:iCs/>
          <w:kern w:val="0"/>
          <w:sz w:val="18"/>
          <w:szCs w:val="18"/>
          <w:lang w:eastAsia="it-IT"/>
        </w:rPr>
        <w:t xml:space="preserve"> per l’anno 2024 effettuerà i seguenti trasferimenti:</w:t>
      </w:r>
    </w:p>
    <w:p w14:paraId="2B4575AB" w14:textId="58D9DA83"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 Contributo di funzionamento destinato alle spese di gestione dell'Ente; esso è stato determinato in € 500.000,00, conforme all’importo finanziato per l’anno 2023 con il D.D.S. n. 810 del 18/04/2023 del Dirigente del Servizio 5 – Diritto allo studio - del Dipartimento Istruzione, accertato tra le Entrate 2023.</w:t>
      </w:r>
    </w:p>
    <w:p w14:paraId="22BFF69E" w14:textId="77777777"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 Contributo PO FSE per € 800.000,00;</w:t>
      </w:r>
    </w:p>
    <w:p w14:paraId="1394E150" w14:textId="4C907205"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 Contributo per il pagamento degli emolumenti stipendiali e salario accessorio ai dipendenti ex EAS; tale contributo finanzia per intero il pagamento dei costi, comprensivo degli oneri, sostenuti per i dipendenti ex EAS. Per l’anno 2024, il fabbisogno complessivo per il pagamento dei dipendenti ex EAS è stato determinato in € 115.245,61, tale finanziamento è stato già erogato dalla regione Siciliana, giusta DDS del Dirigente del servizio 5 Diritto allo studio n. 71 del 15/02/2024 ed accertato e riscosso dall’ente con Decreto del Direttore n. 90 del 21/03/2024.</w:t>
      </w:r>
    </w:p>
    <w:p w14:paraId="5194800B" w14:textId="5C730800"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b/>
          <w:bCs/>
          <w:i/>
          <w:iCs/>
          <w:kern w:val="0"/>
          <w:sz w:val="18"/>
          <w:szCs w:val="18"/>
          <w:u w:val="single"/>
          <w:lang w:eastAsia="it-IT"/>
        </w:rPr>
        <w:t>Il Ministero dell'Università e della Ricerca</w:t>
      </w:r>
      <w:r w:rsidRPr="00C45C8A">
        <w:rPr>
          <w:rFonts w:ascii="Trebuchet MS" w:hAnsi="Trebuchet MS"/>
          <w:i/>
          <w:iCs/>
          <w:kern w:val="0"/>
          <w:sz w:val="18"/>
          <w:szCs w:val="18"/>
          <w:lang w:eastAsia="it-IT"/>
        </w:rPr>
        <w:t xml:space="preserve"> trasferirà il Fondo Integrativo Nazionale. </w:t>
      </w:r>
    </w:p>
    <w:p w14:paraId="4A239B38" w14:textId="54217170"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La somma di € 2.000,000 per l’anno 2024 sul cap. 120.0 è stata determinata sulla base delle previsioni di bilancio pluriennale del MUR, tenendo con degli incrementi stanziati, rispetto agli anni precedenti.</w:t>
      </w:r>
    </w:p>
    <w:p w14:paraId="456BD047" w14:textId="7E26DB93"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Tale voce è destinata al finanziamento delle borse di studio e quindi correlata ai corrispondenti capitoli di uscita relativi alle borse di studio i cui impegni verranno assunti in funzione degli effettivi trasferimenti che verranno accertati nel corso del 2024 sulla base delle comunicazioni del Ministero. Per l’anno 2024 sono stati previsti, sempre da parte del Ministero dell'Università e della Ricerca, ulteriori trasferimenti per € 900.000,00 indicati sul cap. 120.2 derivanti dai fondi PNRR, importo individuato in conformità con l'esercizio precedente e da destinare a copertura delle borse di studio.</w:t>
      </w:r>
    </w:p>
    <w:p w14:paraId="5F7EE73F" w14:textId="6A747C43"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b/>
          <w:bCs/>
          <w:i/>
          <w:iCs/>
          <w:kern w:val="0"/>
          <w:sz w:val="18"/>
          <w:szCs w:val="18"/>
          <w:u w:val="single"/>
          <w:lang w:eastAsia="it-IT"/>
        </w:rPr>
        <w:t>L'Università degli Sudi di Enna “Kore”</w:t>
      </w:r>
      <w:r w:rsidRPr="00C45C8A">
        <w:rPr>
          <w:rFonts w:ascii="Trebuchet MS" w:hAnsi="Trebuchet MS"/>
          <w:i/>
          <w:iCs/>
          <w:kern w:val="0"/>
          <w:sz w:val="18"/>
          <w:szCs w:val="18"/>
          <w:lang w:eastAsia="it-IT"/>
        </w:rPr>
        <w:t xml:space="preserve"> trasferisce la tassa al diritto allo studio il cui importo per l’anno 2024 (iscrizioni A.A. 2024/2025) viene stanziato in € 700.000,00 determinato, in modo prudenziale, sulla base degli iscritti nel biennio precedente per l'importo di € 140,00 che ogni studente paga all'Università contestualmente all'iscrizione. Per l’anno 2023 l’importo è stato accertato per € 790.300,00.</w:t>
      </w:r>
    </w:p>
    <w:p w14:paraId="59DDB64A" w14:textId="2F660A90" w:rsidR="00C45C8A" w:rsidRPr="00C45C8A" w:rsidRDefault="00C45C8A" w:rsidP="00C45C8A">
      <w:pPr>
        <w:pStyle w:val="Standard"/>
        <w:tabs>
          <w:tab w:val="left" w:pos="1423"/>
        </w:tabs>
        <w:jc w:val="both"/>
        <w:rPr>
          <w:rFonts w:ascii="Trebuchet MS" w:hAnsi="Trebuchet MS"/>
          <w:i/>
          <w:iCs/>
          <w:kern w:val="0"/>
          <w:sz w:val="18"/>
          <w:szCs w:val="18"/>
          <w:lang w:eastAsia="it-IT"/>
        </w:rPr>
      </w:pPr>
      <w:r w:rsidRPr="00C45C8A">
        <w:rPr>
          <w:rFonts w:ascii="Trebuchet MS" w:hAnsi="Trebuchet MS"/>
          <w:i/>
          <w:iCs/>
          <w:kern w:val="0"/>
          <w:sz w:val="18"/>
          <w:szCs w:val="18"/>
          <w:lang w:eastAsia="it-IT"/>
        </w:rPr>
        <w:t>Nell’anno 2024, in conformità con gli accertamenti 2023, sono stati stanziati i proventi per l’ospitalità degli studenti nelle strutture per € 46.250,00 ed i proventi del servizio mensa in forma indiretta per € 141.000,</w:t>
      </w:r>
      <w:r>
        <w:rPr>
          <w:rFonts w:ascii="Trebuchet MS" w:hAnsi="Trebuchet MS"/>
          <w:i/>
          <w:iCs/>
          <w:kern w:val="0"/>
          <w:sz w:val="18"/>
          <w:szCs w:val="18"/>
          <w:lang w:eastAsia="it-IT"/>
        </w:rPr>
        <w:t>00.”</w:t>
      </w:r>
    </w:p>
    <w:p w14:paraId="79B624CE" w14:textId="77777777" w:rsidR="00944D71" w:rsidRDefault="00944D71" w:rsidP="00944D71">
      <w:pPr>
        <w:pStyle w:val="Standard"/>
        <w:tabs>
          <w:tab w:val="left" w:pos="1423"/>
        </w:tabs>
        <w:jc w:val="both"/>
        <w:rPr>
          <w:rFonts w:ascii="Trebuchet MS" w:hAnsi="Trebuchet MS"/>
          <w:kern w:val="0"/>
          <w:sz w:val="18"/>
          <w:szCs w:val="18"/>
          <w:highlight w:val="cyan"/>
          <w:lang w:eastAsia="it-IT"/>
        </w:rPr>
      </w:pPr>
    </w:p>
    <w:p w14:paraId="60EE6E76" w14:textId="77777777" w:rsidR="00944D71" w:rsidRDefault="00944D71" w:rsidP="00944D71">
      <w:pPr>
        <w:pStyle w:val="Standard"/>
        <w:tabs>
          <w:tab w:val="left" w:pos="1423"/>
        </w:tabs>
        <w:jc w:val="both"/>
        <w:rPr>
          <w:rFonts w:ascii="Trebuchet MS" w:hAnsi="Trebuchet MS"/>
          <w:kern w:val="0"/>
          <w:sz w:val="18"/>
          <w:szCs w:val="18"/>
          <w:highlight w:val="cyan"/>
          <w:lang w:eastAsia="it-IT"/>
        </w:rPr>
      </w:pPr>
    </w:p>
    <w:p w14:paraId="31ABB97F" w14:textId="77777777" w:rsidR="00944D71" w:rsidRPr="00DB785A" w:rsidRDefault="00944D71" w:rsidP="00944D71">
      <w:pPr>
        <w:pStyle w:val="Standard"/>
        <w:tabs>
          <w:tab w:val="left" w:pos="1423"/>
        </w:tabs>
        <w:jc w:val="both"/>
        <w:rPr>
          <w:rFonts w:ascii="Trebuchet MS" w:hAnsi="Trebuchet MS"/>
          <w:kern w:val="0"/>
          <w:sz w:val="18"/>
          <w:szCs w:val="18"/>
          <w:highlight w:val="yellow"/>
          <w:lang w:eastAsia="it-IT"/>
        </w:rPr>
      </w:pPr>
    </w:p>
    <w:p w14:paraId="40023F9A" w14:textId="1A24F75B" w:rsidR="00ED095C" w:rsidRDefault="00F74B95" w:rsidP="00085362">
      <w:pPr>
        <w:pStyle w:val="Standard"/>
        <w:numPr>
          <w:ilvl w:val="0"/>
          <w:numId w:val="23"/>
        </w:numPr>
        <w:tabs>
          <w:tab w:val="left" w:pos="1423"/>
        </w:tabs>
        <w:ind w:left="714" w:hanging="430"/>
        <w:jc w:val="both"/>
        <w:rPr>
          <w:rFonts w:ascii="Trebuchet MS" w:hAnsi="Trebuchet MS"/>
          <w:kern w:val="0"/>
          <w:sz w:val="18"/>
          <w:szCs w:val="18"/>
          <w:lang w:eastAsia="it-IT"/>
        </w:rPr>
      </w:pPr>
      <w:r w:rsidRPr="00F74B95">
        <w:rPr>
          <w:rFonts w:ascii="Trebuchet MS" w:hAnsi="Trebuchet MS"/>
          <w:kern w:val="0"/>
          <w:sz w:val="18"/>
          <w:szCs w:val="18"/>
          <w:lang w:eastAsia="it-IT"/>
        </w:rPr>
        <w:t>relativamente alle “</w:t>
      </w:r>
      <w:r w:rsidR="003A366D" w:rsidRPr="00F74B95">
        <w:rPr>
          <w:rFonts w:ascii="Trebuchet MS" w:hAnsi="Trebuchet MS"/>
          <w:kern w:val="0"/>
          <w:sz w:val="18"/>
          <w:szCs w:val="18"/>
          <w:lang w:eastAsia="it-IT"/>
        </w:rPr>
        <w:t>Altre Entrate</w:t>
      </w:r>
      <w:r w:rsidRPr="00F74B95">
        <w:rPr>
          <w:rFonts w:ascii="Trebuchet MS" w:hAnsi="Trebuchet MS"/>
          <w:kern w:val="0"/>
          <w:sz w:val="18"/>
          <w:szCs w:val="18"/>
          <w:lang w:eastAsia="it-IT"/>
        </w:rPr>
        <w:t xml:space="preserve">” </w:t>
      </w:r>
      <w:r>
        <w:rPr>
          <w:rFonts w:ascii="Trebuchet MS" w:hAnsi="Trebuchet MS"/>
          <w:kern w:val="0"/>
          <w:sz w:val="18"/>
          <w:szCs w:val="18"/>
          <w:lang w:eastAsia="it-IT"/>
        </w:rPr>
        <w:t>sono costituite dalle seguenti voci:</w:t>
      </w:r>
    </w:p>
    <w:p w14:paraId="7869F455" w14:textId="77777777" w:rsidR="00F74B95" w:rsidRDefault="00F74B95" w:rsidP="00F74B95">
      <w:pPr>
        <w:pStyle w:val="Standard"/>
        <w:tabs>
          <w:tab w:val="left" w:pos="1423"/>
        </w:tabs>
        <w:jc w:val="both"/>
        <w:rPr>
          <w:rFonts w:ascii="Trebuchet MS" w:hAnsi="Trebuchet MS"/>
          <w:kern w:val="0"/>
          <w:sz w:val="18"/>
          <w:szCs w:val="18"/>
          <w:lang w:eastAsia="it-IT"/>
        </w:rPr>
      </w:pPr>
    </w:p>
    <w:p w14:paraId="55E7CDA1" w14:textId="77777777" w:rsidR="00F74B95" w:rsidRDefault="00F74B95" w:rsidP="00F74B95">
      <w:pPr>
        <w:pStyle w:val="Standard"/>
        <w:tabs>
          <w:tab w:val="left" w:pos="1423"/>
        </w:tabs>
        <w:jc w:val="both"/>
        <w:rPr>
          <w:rFonts w:ascii="Trebuchet MS" w:hAnsi="Trebuchet MS"/>
          <w:kern w:val="0"/>
          <w:sz w:val="18"/>
          <w:szCs w:val="18"/>
          <w:lang w:eastAsia="it-IT"/>
        </w:rPr>
      </w:pPr>
    </w:p>
    <w:p w14:paraId="7D284D3F" w14:textId="6577532A" w:rsidR="00F74B95" w:rsidRDefault="009A7458" w:rsidP="00F74B95">
      <w:pPr>
        <w:pStyle w:val="Standard"/>
        <w:tabs>
          <w:tab w:val="left" w:pos="1423"/>
        </w:tabs>
        <w:jc w:val="center"/>
        <w:rPr>
          <w:rFonts w:ascii="Trebuchet MS" w:hAnsi="Trebuchet MS"/>
          <w:kern w:val="0"/>
          <w:sz w:val="18"/>
          <w:szCs w:val="18"/>
          <w:lang w:eastAsia="it-IT"/>
        </w:rPr>
      </w:pPr>
      <w:r w:rsidRPr="009A7458">
        <w:rPr>
          <w:noProof/>
        </w:rPr>
        <w:drawing>
          <wp:inline distT="0" distB="0" distL="0" distR="0" wp14:anchorId="39DB1370" wp14:editId="58B2FBEB">
            <wp:extent cx="5772150" cy="1536700"/>
            <wp:effectExtent l="0" t="0" r="0" b="6350"/>
            <wp:docPr id="75643666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150" cy="1536700"/>
                    </a:xfrm>
                    <a:prstGeom prst="rect">
                      <a:avLst/>
                    </a:prstGeom>
                    <a:noFill/>
                    <a:ln>
                      <a:noFill/>
                    </a:ln>
                  </pic:spPr>
                </pic:pic>
              </a:graphicData>
            </a:graphic>
          </wp:inline>
        </w:drawing>
      </w:r>
    </w:p>
    <w:p w14:paraId="068F3A7C" w14:textId="77777777" w:rsidR="00F74B95" w:rsidRDefault="00F74B95" w:rsidP="00F74B95">
      <w:pPr>
        <w:pStyle w:val="Standard"/>
        <w:tabs>
          <w:tab w:val="left" w:pos="1423"/>
        </w:tabs>
        <w:jc w:val="center"/>
        <w:rPr>
          <w:rFonts w:ascii="Trebuchet MS" w:hAnsi="Trebuchet MS"/>
          <w:kern w:val="0"/>
          <w:sz w:val="18"/>
          <w:szCs w:val="18"/>
          <w:lang w:eastAsia="it-IT"/>
        </w:rPr>
      </w:pPr>
    </w:p>
    <w:p w14:paraId="612C93EC" w14:textId="4E8CCBE3" w:rsidR="00F74B95" w:rsidRPr="00F74B95" w:rsidRDefault="00F74B95" w:rsidP="00F74B95">
      <w:pPr>
        <w:pStyle w:val="Standard"/>
        <w:tabs>
          <w:tab w:val="left" w:pos="1423"/>
        </w:tabs>
        <w:jc w:val="both"/>
        <w:rPr>
          <w:rFonts w:ascii="Trebuchet MS" w:hAnsi="Trebuchet MS"/>
          <w:i/>
          <w:iCs/>
          <w:kern w:val="0"/>
          <w:sz w:val="18"/>
          <w:szCs w:val="18"/>
          <w:lang w:eastAsia="it-IT"/>
        </w:rPr>
      </w:pPr>
      <w:r w:rsidRPr="00152419">
        <w:rPr>
          <w:rFonts w:ascii="Trebuchet MS" w:hAnsi="Trebuchet MS"/>
          <w:kern w:val="0"/>
          <w:sz w:val="18"/>
          <w:szCs w:val="18"/>
          <w:lang w:eastAsia="it-IT"/>
        </w:rPr>
        <w:t>In nota integrativa viene specificato che</w:t>
      </w:r>
      <w:r w:rsidRPr="00F74B95">
        <w:rPr>
          <w:rFonts w:ascii="Trebuchet MS" w:hAnsi="Trebuchet MS"/>
          <w:i/>
          <w:iCs/>
          <w:kern w:val="0"/>
          <w:sz w:val="18"/>
          <w:szCs w:val="18"/>
          <w:lang w:eastAsia="it-IT"/>
        </w:rPr>
        <w:t xml:space="preserve"> “Le altre Entrate, individuate nel titolo III, riguardano i proventi derivanti dalla quota pasto corrisposta dalla generalità degli studenti che fruiscono del servizio ristorazione, importo</w:t>
      </w:r>
      <w:r>
        <w:rPr>
          <w:rFonts w:ascii="Trebuchet MS" w:hAnsi="Trebuchet MS"/>
          <w:i/>
          <w:iCs/>
          <w:kern w:val="0"/>
          <w:sz w:val="18"/>
          <w:szCs w:val="18"/>
          <w:lang w:eastAsia="it-IT"/>
        </w:rPr>
        <w:t xml:space="preserve"> </w:t>
      </w:r>
      <w:r w:rsidRPr="00F74B95">
        <w:rPr>
          <w:rFonts w:ascii="Trebuchet MS" w:hAnsi="Trebuchet MS"/>
          <w:i/>
          <w:iCs/>
          <w:kern w:val="0"/>
          <w:sz w:val="18"/>
          <w:szCs w:val="18"/>
          <w:lang w:eastAsia="it-IT"/>
        </w:rPr>
        <w:t>stanziato in € 30.000,00 ed in linea con gli incassi degli anni precedenti ed il recupero e rimborsi delle borse di studio, determinati in € 60.000,00.</w:t>
      </w:r>
      <w:r w:rsidR="00152419">
        <w:rPr>
          <w:rFonts w:ascii="Trebuchet MS" w:hAnsi="Trebuchet MS"/>
          <w:i/>
          <w:iCs/>
          <w:kern w:val="0"/>
          <w:sz w:val="18"/>
          <w:szCs w:val="18"/>
          <w:lang w:eastAsia="it-IT"/>
        </w:rPr>
        <w:t>”</w:t>
      </w:r>
    </w:p>
    <w:p w14:paraId="7F62811C" w14:textId="77777777" w:rsidR="00F74B95" w:rsidRPr="00F74B95" w:rsidRDefault="00F74B95" w:rsidP="00F74B95">
      <w:pPr>
        <w:pStyle w:val="Standard"/>
        <w:tabs>
          <w:tab w:val="left" w:pos="1423"/>
        </w:tabs>
        <w:jc w:val="both"/>
        <w:rPr>
          <w:rFonts w:ascii="Trebuchet MS" w:hAnsi="Trebuchet MS"/>
          <w:kern w:val="0"/>
          <w:sz w:val="18"/>
          <w:szCs w:val="18"/>
          <w:highlight w:val="cyan"/>
          <w:lang w:eastAsia="it-IT"/>
        </w:rPr>
      </w:pPr>
    </w:p>
    <w:p w14:paraId="06A55467" w14:textId="77777777" w:rsidR="00CB4B91" w:rsidRPr="00F74B95" w:rsidRDefault="00CB4B91" w:rsidP="00CB4B91">
      <w:pPr>
        <w:spacing w:after="0" w:line="360" w:lineRule="auto"/>
        <w:ind w:firstLine="0"/>
        <w:rPr>
          <w:rFonts w:ascii="Trebuchet MS" w:hAnsi="Trebuchet MS"/>
          <w:b/>
          <w:smallCaps/>
          <w:sz w:val="18"/>
          <w:szCs w:val="18"/>
        </w:rPr>
      </w:pPr>
    </w:p>
    <w:p w14:paraId="0FA395F7" w14:textId="77777777" w:rsidR="00CB4B91" w:rsidRPr="00F74B95" w:rsidRDefault="00CB4B91" w:rsidP="00CB4B91">
      <w:pPr>
        <w:ind w:firstLine="0"/>
        <w:rPr>
          <w:rFonts w:ascii="Trebuchet MS" w:hAnsi="Trebuchet MS"/>
          <w:b/>
          <w:sz w:val="18"/>
          <w:szCs w:val="18"/>
        </w:rPr>
      </w:pPr>
      <w:r w:rsidRPr="00F74B95">
        <w:rPr>
          <w:rFonts w:ascii="Trebuchet MS" w:hAnsi="Trebuchet MS"/>
          <w:b/>
          <w:smallCaps/>
          <w:sz w:val="18"/>
          <w:szCs w:val="18"/>
        </w:rPr>
        <w:t>ENTRATE IN CONTO CAPITALE</w:t>
      </w:r>
    </w:p>
    <w:p w14:paraId="11BCCE18" w14:textId="78AF371F" w:rsidR="001B26F9" w:rsidRPr="00F74B95" w:rsidRDefault="001B26F9" w:rsidP="00CB4B91">
      <w:pPr>
        <w:ind w:firstLine="0"/>
        <w:rPr>
          <w:rFonts w:ascii="Trebuchet MS" w:hAnsi="Trebuchet MS"/>
          <w:color w:val="000000" w:themeColor="text1"/>
          <w:sz w:val="18"/>
          <w:szCs w:val="18"/>
        </w:rPr>
      </w:pPr>
      <w:r w:rsidRPr="00F74B95">
        <w:rPr>
          <w:rFonts w:ascii="Trebuchet MS" w:hAnsi="Trebuchet MS"/>
          <w:color w:val="000000" w:themeColor="text1"/>
          <w:sz w:val="18"/>
          <w:szCs w:val="18"/>
        </w:rPr>
        <w:t>Non ci sono entrate in conto capitale</w:t>
      </w:r>
      <w:r w:rsidR="00AB04CF" w:rsidRPr="00F74B95">
        <w:rPr>
          <w:rFonts w:ascii="Trebuchet MS" w:hAnsi="Trebuchet MS"/>
          <w:color w:val="000000" w:themeColor="text1"/>
          <w:sz w:val="18"/>
          <w:szCs w:val="18"/>
        </w:rPr>
        <w:t xml:space="preserve">. </w:t>
      </w:r>
    </w:p>
    <w:p w14:paraId="133B2C63" w14:textId="77777777" w:rsidR="00CB4B91" w:rsidRPr="00414327" w:rsidRDefault="00CB4B91" w:rsidP="00CB4B91">
      <w:pPr>
        <w:spacing w:after="0" w:line="360" w:lineRule="auto"/>
        <w:ind w:firstLine="0"/>
        <w:rPr>
          <w:rFonts w:ascii="Trebuchet MS" w:hAnsi="Trebuchet MS"/>
          <w:b/>
          <w:bCs/>
          <w:sz w:val="18"/>
          <w:szCs w:val="18"/>
          <w:highlight w:val="cyan"/>
        </w:rPr>
      </w:pPr>
    </w:p>
    <w:p w14:paraId="6022983F" w14:textId="77777777" w:rsidR="00CB4B91" w:rsidRPr="004A29CB" w:rsidRDefault="00CB4B91" w:rsidP="00CB4B91">
      <w:pPr>
        <w:spacing w:after="0" w:line="360" w:lineRule="auto"/>
        <w:ind w:firstLine="0"/>
        <w:rPr>
          <w:rFonts w:ascii="Trebuchet MS" w:hAnsi="Trebuchet MS"/>
          <w:b/>
          <w:bCs/>
          <w:szCs w:val="22"/>
        </w:rPr>
      </w:pPr>
      <w:r w:rsidRPr="004A29CB">
        <w:rPr>
          <w:rFonts w:ascii="Trebuchet MS" w:hAnsi="Trebuchet MS"/>
          <w:b/>
          <w:bCs/>
          <w:szCs w:val="22"/>
        </w:rPr>
        <w:t xml:space="preserve">ESAME DELLE SPESE </w:t>
      </w:r>
    </w:p>
    <w:p w14:paraId="2A379143" w14:textId="77777777" w:rsidR="00CB4B91" w:rsidRPr="00557252" w:rsidRDefault="00CB4B91" w:rsidP="00CB4B91">
      <w:pPr>
        <w:spacing w:after="0" w:line="360" w:lineRule="auto"/>
        <w:ind w:firstLine="0"/>
        <w:rPr>
          <w:rFonts w:ascii="Trebuchet MS" w:hAnsi="Trebuchet MS"/>
          <w:b/>
          <w:smallCaps/>
          <w:sz w:val="18"/>
          <w:szCs w:val="18"/>
        </w:rPr>
      </w:pPr>
      <w:r w:rsidRPr="00557252">
        <w:rPr>
          <w:rFonts w:ascii="Trebuchet MS" w:hAnsi="Trebuchet MS"/>
          <w:b/>
          <w:smallCaps/>
          <w:sz w:val="18"/>
          <w:szCs w:val="18"/>
        </w:rPr>
        <w:t>SPESE CORRENTI</w:t>
      </w:r>
    </w:p>
    <w:p w14:paraId="30CC9227" w14:textId="51A8F704" w:rsidR="00CB4B91" w:rsidRPr="00557252" w:rsidRDefault="00CB4B91" w:rsidP="00CB4B91">
      <w:pPr>
        <w:ind w:firstLine="0"/>
        <w:rPr>
          <w:rFonts w:ascii="Trebuchet MS" w:hAnsi="Trebuchet MS"/>
          <w:sz w:val="18"/>
          <w:szCs w:val="18"/>
        </w:rPr>
      </w:pPr>
      <w:r w:rsidRPr="00557252">
        <w:rPr>
          <w:rFonts w:ascii="Trebuchet MS" w:hAnsi="Trebuchet MS"/>
          <w:sz w:val="18"/>
          <w:szCs w:val="18"/>
        </w:rPr>
        <w:t xml:space="preserve">Le spese correnti, con il raffronto delle previsioni definitive dell’esercizio </w:t>
      </w:r>
      <w:r w:rsidR="00C71E64" w:rsidRPr="00557252">
        <w:rPr>
          <w:rFonts w:ascii="Trebuchet MS" w:hAnsi="Trebuchet MS"/>
          <w:color w:val="000000" w:themeColor="text1"/>
          <w:sz w:val="18"/>
          <w:szCs w:val="18"/>
        </w:rPr>
        <w:t>202</w:t>
      </w:r>
      <w:r w:rsidR="009A7458">
        <w:rPr>
          <w:rFonts w:ascii="Trebuchet MS" w:hAnsi="Trebuchet MS"/>
          <w:color w:val="000000" w:themeColor="text1"/>
          <w:sz w:val="18"/>
          <w:szCs w:val="18"/>
        </w:rPr>
        <w:t>3</w:t>
      </w:r>
      <w:r w:rsidRPr="00557252">
        <w:rPr>
          <w:rFonts w:ascii="Trebuchet MS" w:hAnsi="Trebuchet MS"/>
          <w:sz w:val="18"/>
          <w:szCs w:val="18"/>
        </w:rPr>
        <w:t xml:space="preserve">, sono rappresentate nella seguente tabella: </w:t>
      </w:r>
    </w:p>
    <w:p w14:paraId="54E1782B" w14:textId="77777777" w:rsidR="00593A96" w:rsidRPr="00557252" w:rsidRDefault="00593A96" w:rsidP="00CB4B91">
      <w:pPr>
        <w:ind w:firstLine="0"/>
        <w:rPr>
          <w:rFonts w:ascii="Trebuchet MS" w:hAnsi="Trebuchet MS"/>
          <w:sz w:val="18"/>
          <w:szCs w:val="18"/>
        </w:rPr>
      </w:pPr>
    </w:p>
    <w:p w14:paraId="0AF987F8" w14:textId="093C3A08" w:rsidR="00593A96" w:rsidRPr="00414327" w:rsidRDefault="0043134C" w:rsidP="0033794A">
      <w:pPr>
        <w:ind w:firstLine="0"/>
        <w:jc w:val="center"/>
        <w:rPr>
          <w:highlight w:val="cyan"/>
        </w:rPr>
      </w:pPr>
      <w:r w:rsidRPr="0043134C">
        <w:rPr>
          <w:noProof/>
        </w:rPr>
        <w:drawing>
          <wp:inline distT="0" distB="0" distL="0" distR="0" wp14:anchorId="1C995BFD" wp14:editId="2B8C20BC">
            <wp:extent cx="6750658" cy="1573279"/>
            <wp:effectExtent l="0" t="0" r="0" b="8255"/>
            <wp:docPr id="1094775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72289" cy="1578320"/>
                    </a:xfrm>
                    <a:prstGeom prst="rect">
                      <a:avLst/>
                    </a:prstGeom>
                    <a:noFill/>
                    <a:ln>
                      <a:noFill/>
                    </a:ln>
                  </pic:spPr>
                </pic:pic>
              </a:graphicData>
            </a:graphic>
          </wp:inline>
        </w:drawing>
      </w:r>
    </w:p>
    <w:p w14:paraId="7441E816" w14:textId="77777777" w:rsidR="00593A96" w:rsidRDefault="00593A96" w:rsidP="00CB4B91">
      <w:pPr>
        <w:ind w:firstLine="0"/>
        <w:rPr>
          <w:rFonts w:ascii="Trebuchet MS" w:hAnsi="Trebuchet MS"/>
          <w:sz w:val="18"/>
          <w:szCs w:val="18"/>
          <w:highlight w:val="cyan"/>
        </w:rPr>
      </w:pPr>
    </w:p>
    <w:p w14:paraId="140C3420" w14:textId="0D0C18A5" w:rsidR="0043134C" w:rsidRPr="00557252" w:rsidRDefault="0043134C" w:rsidP="0043134C">
      <w:pPr>
        <w:spacing w:after="0"/>
        <w:ind w:firstLine="0"/>
        <w:rPr>
          <w:rFonts w:ascii="Trebuchet MS" w:hAnsi="Trebuchet MS"/>
          <w:sz w:val="18"/>
          <w:szCs w:val="18"/>
        </w:rPr>
      </w:pPr>
      <w:r w:rsidRPr="00557252">
        <w:rPr>
          <w:rFonts w:ascii="Trebuchet MS" w:hAnsi="Trebuchet MS"/>
          <w:sz w:val="18"/>
          <w:szCs w:val="18"/>
        </w:rPr>
        <w:t xml:space="preserve">Analisi delle principali voci di </w:t>
      </w:r>
      <w:r>
        <w:rPr>
          <w:rFonts w:ascii="Trebuchet MS" w:hAnsi="Trebuchet MS"/>
          <w:sz w:val="18"/>
          <w:szCs w:val="18"/>
        </w:rPr>
        <w:t>spesa</w:t>
      </w:r>
      <w:r w:rsidRPr="00557252">
        <w:rPr>
          <w:rFonts w:ascii="Trebuchet MS" w:hAnsi="Trebuchet MS"/>
          <w:sz w:val="18"/>
          <w:szCs w:val="18"/>
        </w:rPr>
        <w:t>:</w:t>
      </w:r>
    </w:p>
    <w:p w14:paraId="6FBDEFC0" w14:textId="77777777" w:rsidR="00114944" w:rsidRPr="00225EE3" w:rsidRDefault="00114944" w:rsidP="00CB4B91">
      <w:pPr>
        <w:spacing w:after="0"/>
        <w:ind w:firstLine="0"/>
        <w:rPr>
          <w:rFonts w:ascii="Trebuchet MS" w:hAnsi="Trebuchet MS"/>
          <w:sz w:val="18"/>
          <w:szCs w:val="18"/>
        </w:rPr>
      </w:pPr>
    </w:p>
    <w:p w14:paraId="04A53561" w14:textId="241A18FB" w:rsidR="001910A1" w:rsidRDefault="001910A1" w:rsidP="00CB4B91">
      <w:pPr>
        <w:spacing w:after="0"/>
        <w:ind w:firstLine="0"/>
        <w:rPr>
          <w:rFonts w:ascii="Trebuchet MS" w:hAnsi="Trebuchet MS"/>
          <w:sz w:val="18"/>
          <w:szCs w:val="18"/>
        </w:rPr>
      </w:pPr>
      <w:r>
        <w:rPr>
          <w:rFonts w:ascii="Trebuchet MS" w:hAnsi="Trebuchet MS"/>
          <w:sz w:val="18"/>
          <w:szCs w:val="18"/>
        </w:rPr>
        <w:t>Come si evince dal prospetto</w:t>
      </w:r>
      <w:r w:rsidR="00607A14">
        <w:rPr>
          <w:rFonts w:ascii="Trebuchet MS" w:hAnsi="Trebuchet MS"/>
          <w:sz w:val="18"/>
          <w:szCs w:val="18"/>
        </w:rPr>
        <w:t xml:space="preserve"> suindicato</w:t>
      </w:r>
      <w:r>
        <w:rPr>
          <w:rFonts w:ascii="Trebuchet MS" w:hAnsi="Trebuchet MS"/>
          <w:sz w:val="18"/>
          <w:szCs w:val="18"/>
        </w:rPr>
        <w:t xml:space="preserve"> </w:t>
      </w:r>
      <w:r w:rsidR="0043134C">
        <w:rPr>
          <w:rFonts w:ascii="Trebuchet MS" w:hAnsi="Trebuchet MS"/>
          <w:sz w:val="18"/>
          <w:szCs w:val="18"/>
        </w:rPr>
        <w:t>i</w:t>
      </w:r>
      <w:r>
        <w:rPr>
          <w:rFonts w:ascii="Trebuchet MS" w:hAnsi="Trebuchet MS"/>
          <w:sz w:val="18"/>
          <w:szCs w:val="18"/>
        </w:rPr>
        <w:t xml:space="preserve"> principali </w:t>
      </w:r>
      <w:r w:rsidR="0043134C">
        <w:rPr>
          <w:rFonts w:ascii="Trebuchet MS" w:hAnsi="Trebuchet MS"/>
          <w:sz w:val="18"/>
          <w:szCs w:val="18"/>
        </w:rPr>
        <w:t>incrementi</w:t>
      </w:r>
      <w:r>
        <w:rPr>
          <w:rFonts w:ascii="Trebuchet MS" w:hAnsi="Trebuchet MS"/>
          <w:sz w:val="18"/>
          <w:szCs w:val="18"/>
        </w:rPr>
        <w:t>, in termini percentuali, nelle previsioni di spesa sono riconducibili alla voce “altre spese correnti” e alla voce “trasferimenti correnti”</w:t>
      </w:r>
      <w:r w:rsidR="0043134C">
        <w:rPr>
          <w:rFonts w:ascii="Trebuchet MS" w:hAnsi="Trebuchet MS"/>
          <w:sz w:val="18"/>
          <w:szCs w:val="18"/>
        </w:rPr>
        <w:t>:</w:t>
      </w:r>
    </w:p>
    <w:p w14:paraId="7C284308" w14:textId="77777777" w:rsidR="0043134C" w:rsidRDefault="0043134C" w:rsidP="00CB4B91">
      <w:pPr>
        <w:spacing w:after="0"/>
        <w:ind w:firstLine="0"/>
        <w:rPr>
          <w:rFonts w:ascii="Trebuchet MS" w:hAnsi="Trebuchet MS"/>
          <w:sz w:val="18"/>
          <w:szCs w:val="18"/>
        </w:rPr>
      </w:pPr>
    </w:p>
    <w:p w14:paraId="3F22F058" w14:textId="007DC849" w:rsidR="0043134C" w:rsidRDefault="0043134C" w:rsidP="006E2EDC">
      <w:pPr>
        <w:pStyle w:val="Paragrafoelenco"/>
        <w:numPr>
          <w:ilvl w:val="0"/>
          <w:numId w:val="29"/>
        </w:numPr>
        <w:spacing w:after="0"/>
        <w:rPr>
          <w:rFonts w:ascii="Trebuchet MS" w:hAnsi="Trebuchet MS"/>
          <w:color w:val="000000" w:themeColor="text1"/>
          <w:sz w:val="18"/>
          <w:szCs w:val="18"/>
        </w:rPr>
      </w:pPr>
      <w:r w:rsidRPr="0043134C">
        <w:rPr>
          <w:rFonts w:ascii="Trebuchet MS" w:hAnsi="Trebuchet MS"/>
          <w:color w:val="000000" w:themeColor="text1"/>
          <w:sz w:val="18"/>
          <w:szCs w:val="18"/>
        </w:rPr>
        <w:t>altre spese correnti: questa categoria di spese comprende un debito fuori bilancio, spese per il servizio di tesoreria, versamenti iva a debito per la gestione commerciale (reverse charge), restituzione e rimborsi diversi, indennit</w:t>
      </w:r>
      <w:r w:rsidR="00F0670F">
        <w:rPr>
          <w:rFonts w:ascii="Trebuchet MS" w:hAnsi="Trebuchet MS"/>
          <w:color w:val="000000" w:themeColor="text1"/>
          <w:sz w:val="18"/>
          <w:szCs w:val="18"/>
        </w:rPr>
        <w:t>à</w:t>
      </w:r>
      <w:r w:rsidRPr="0043134C">
        <w:rPr>
          <w:rFonts w:ascii="Trebuchet MS" w:hAnsi="Trebuchet MS"/>
          <w:color w:val="000000" w:themeColor="text1"/>
          <w:sz w:val="18"/>
          <w:szCs w:val="18"/>
        </w:rPr>
        <w:t xml:space="preserve"> dirigenza a carico dell'ente (fpv), premi assicurativi, fondo di riserva ordinario, fondo crediti dubbia esigibilità, fondo avanzo vincolato relativo a emolumenti personale ex e.a.s. - fondo avanzo vincolato relativo a emolumenti personale ex e.a.s., fondo di garanzia dei debiti commerciali, fondo restituzione finanziamenti borse di studio</w:t>
      </w:r>
      <w:r>
        <w:rPr>
          <w:rFonts w:ascii="Trebuchet MS" w:hAnsi="Trebuchet MS"/>
          <w:color w:val="000000" w:themeColor="text1"/>
          <w:sz w:val="18"/>
          <w:szCs w:val="18"/>
        </w:rPr>
        <w:t>;</w:t>
      </w:r>
    </w:p>
    <w:p w14:paraId="3A4A2E16" w14:textId="0F152A4C" w:rsidR="0043134C" w:rsidRDefault="0043134C" w:rsidP="0043134C">
      <w:pPr>
        <w:pStyle w:val="Paragrafoelenco"/>
        <w:spacing w:after="0"/>
        <w:ind w:firstLine="0"/>
        <w:rPr>
          <w:rFonts w:ascii="Trebuchet MS" w:hAnsi="Trebuchet MS"/>
          <w:color w:val="000000" w:themeColor="text1"/>
          <w:sz w:val="18"/>
          <w:szCs w:val="18"/>
        </w:rPr>
      </w:pPr>
      <w:r w:rsidRPr="0043134C">
        <w:rPr>
          <w:rFonts w:ascii="Trebuchet MS" w:hAnsi="Trebuchet MS"/>
          <w:color w:val="000000" w:themeColor="text1"/>
          <w:sz w:val="18"/>
          <w:szCs w:val="18"/>
          <w:u w:val="single"/>
        </w:rPr>
        <w:t xml:space="preserve">SI TROVA IN QUESTA VOCE IL CAPITOLO 1435.99 BORSE DI STUDIO CHE COMPRENDE </w:t>
      </w:r>
      <w:r w:rsidR="00D104D1">
        <w:rPr>
          <w:rFonts w:ascii="Trebuchet MS" w:hAnsi="Trebuchet MS"/>
          <w:color w:val="000000" w:themeColor="text1"/>
          <w:sz w:val="18"/>
          <w:szCs w:val="18"/>
          <w:u w:val="single"/>
        </w:rPr>
        <w:t xml:space="preserve">una previsione per il 2024 di </w:t>
      </w:r>
      <w:r w:rsidRPr="0043134C">
        <w:rPr>
          <w:rFonts w:ascii="Trebuchet MS" w:hAnsi="Trebuchet MS"/>
          <w:color w:val="000000" w:themeColor="text1"/>
          <w:sz w:val="18"/>
          <w:szCs w:val="18"/>
          <w:u w:val="single"/>
        </w:rPr>
        <w:t xml:space="preserve">€ </w:t>
      </w:r>
      <w:r w:rsidR="00D104D1" w:rsidRPr="00D104D1">
        <w:rPr>
          <w:rFonts w:ascii="Trebuchet MS" w:hAnsi="Trebuchet MS"/>
          <w:color w:val="000000" w:themeColor="text1"/>
          <w:sz w:val="18"/>
          <w:szCs w:val="18"/>
          <w:u w:val="single"/>
        </w:rPr>
        <w:t>1.744.125,34</w:t>
      </w:r>
      <w:r w:rsidR="00D104D1">
        <w:rPr>
          <w:rFonts w:ascii="Trebuchet MS" w:hAnsi="Trebuchet MS"/>
          <w:color w:val="000000" w:themeColor="text1"/>
          <w:sz w:val="18"/>
          <w:szCs w:val="18"/>
          <w:u w:val="single"/>
        </w:rPr>
        <w:t xml:space="preserve"> </w:t>
      </w:r>
      <w:r w:rsidRPr="0043134C">
        <w:rPr>
          <w:rFonts w:ascii="Trebuchet MS" w:hAnsi="Trebuchet MS"/>
          <w:color w:val="000000" w:themeColor="text1"/>
          <w:sz w:val="18"/>
          <w:szCs w:val="18"/>
          <w:u w:val="single"/>
        </w:rPr>
        <w:t>IMPUTATE AL Fondo PLURIENNALE VINCOLATO</w:t>
      </w:r>
      <w:r w:rsidR="00D104D1">
        <w:rPr>
          <w:rFonts w:ascii="Trebuchet MS" w:hAnsi="Trebuchet MS"/>
          <w:color w:val="000000" w:themeColor="text1"/>
          <w:sz w:val="18"/>
          <w:szCs w:val="18"/>
          <w:u w:val="single"/>
        </w:rPr>
        <w:t>.</w:t>
      </w:r>
      <w:r w:rsidRPr="0043134C">
        <w:rPr>
          <w:rFonts w:ascii="Trebuchet MS" w:hAnsi="Trebuchet MS"/>
          <w:color w:val="000000" w:themeColor="text1"/>
          <w:sz w:val="18"/>
          <w:szCs w:val="18"/>
          <w:u w:val="single"/>
        </w:rPr>
        <w:t xml:space="preserve"> </w:t>
      </w:r>
      <w:r w:rsidR="00D104D1">
        <w:rPr>
          <w:rFonts w:ascii="Trebuchet MS" w:hAnsi="Trebuchet MS"/>
          <w:color w:val="000000" w:themeColor="text1"/>
          <w:sz w:val="18"/>
          <w:szCs w:val="18"/>
          <w:u w:val="single"/>
        </w:rPr>
        <w:t>D</w:t>
      </w:r>
      <w:r w:rsidRPr="0043134C">
        <w:rPr>
          <w:rFonts w:ascii="Trebuchet MS" w:hAnsi="Trebuchet MS"/>
          <w:color w:val="000000" w:themeColor="text1"/>
          <w:sz w:val="18"/>
          <w:szCs w:val="18"/>
          <w:u w:val="single"/>
        </w:rPr>
        <w:t>a quest</w:t>
      </w:r>
      <w:r w:rsidR="00D104D1">
        <w:rPr>
          <w:rFonts w:ascii="Trebuchet MS" w:hAnsi="Trebuchet MS"/>
          <w:color w:val="000000" w:themeColor="text1"/>
          <w:sz w:val="18"/>
          <w:szCs w:val="18"/>
          <w:u w:val="single"/>
        </w:rPr>
        <w:t>’ultimo</w:t>
      </w:r>
      <w:r w:rsidRPr="0043134C">
        <w:rPr>
          <w:rFonts w:ascii="Trebuchet MS" w:hAnsi="Trebuchet MS"/>
          <w:color w:val="000000" w:themeColor="text1"/>
          <w:sz w:val="18"/>
          <w:szCs w:val="18"/>
          <w:u w:val="single"/>
        </w:rPr>
        <w:t xml:space="preserve"> dipende l’aumento esponenziale della percentuale di spesa</w:t>
      </w:r>
      <w:r w:rsidR="00D104D1">
        <w:rPr>
          <w:rFonts w:ascii="Trebuchet MS" w:hAnsi="Trebuchet MS"/>
          <w:color w:val="000000" w:themeColor="text1"/>
          <w:sz w:val="18"/>
          <w:szCs w:val="18"/>
          <w:u w:val="single"/>
        </w:rPr>
        <w:t xml:space="preserve"> rispetto alle</w:t>
      </w:r>
      <w:r w:rsidRPr="0043134C">
        <w:rPr>
          <w:rFonts w:ascii="Trebuchet MS" w:hAnsi="Trebuchet MS"/>
          <w:color w:val="000000" w:themeColor="text1"/>
          <w:sz w:val="18"/>
          <w:szCs w:val="18"/>
          <w:u w:val="single"/>
        </w:rPr>
        <w:t xml:space="preserve"> previsioni di competenza 2023</w:t>
      </w:r>
      <w:r w:rsidRPr="0043134C">
        <w:rPr>
          <w:rFonts w:ascii="Trebuchet MS" w:hAnsi="Trebuchet MS"/>
          <w:color w:val="000000" w:themeColor="text1"/>
          <w:sz w:val="18"/>
          <w:szCs w:val="18"/>
        </w:rPr>
        <w:t>;</w:t>
      </w:r>
    </w:p>
    <w:p w14:paraId="7C218B28" w14:textId="77777777" w:rsidR="00822A27" w:rsidRDefault="00822A27" w:rsidP="0043134C">
      <w:pPr>
        <w:pStyle w:val="Paragrafoelenco"/>
        <w:spacing w:after="0"/>
        <w:ind w:firstLine="0"/>
        <w:rPr>
          <w:rFonts w:ascii="Trebuchet MS" w:hAnsi="Trebuchet MS"/>
          <w:color w:val="000000" w:themeColor="text1"/>
          <w:sz w:val="18"/>
          <w:szCs w:val="18"/>
        </w:rPr>
      </w:pPr>
    </w:p>
    <w:p w14:paraId="1822A23B" w14:textId="77777777" w:rsidR="00822A27" w:rsidRDefault="00822A27" w:rsidP="00822A27">
      <w:pPr>
        <w:spacing w:after="0"/>
        <w:ind w:firstLine="0"/>
        <w:rPr>
          <w:rFonts w:ascii="Trebuchet MS" w:hAnsi="Trebuchet MS"/>
          <w:sz w:val="18"/>
          <w:szCs w:val="18"/>
        </w:rPr>
      </w:pPr>
    </w:p>
    <w:p w14:paraId="479850F8" w14:textId="21E638DD" w:rsidR="00D104D1" w:rsidRPr="00225EE3" w:rsidRDefault="00D104D1" w:rsidP="00D104D1">
      <w:pPr>
        <w:pStyle w:val="Paragrafoelenco"/>
        <w:numPr>
          <w:ilvl w:val="0"/>
          <w:numId w:val="29"/>
        </w:numPr>
        <w:spacing w:after="0"/>
        <w:rPr>
          <w:rFonts w:ascii="Trebuchet MS" w:hAnsi="Trebuchet MS"/>
          <w:color w:val="000000" w:themeColor="text1"/>
          <w:sz w:val="18"/>
          <w:szCs w:val="18"/>
        </w:rPr>
      </w:pPr>
      <w:r w:rsidRPr="00225EE3">
        <w:rPr>
          <w:rFonts w:ascii="Trebuchet MS" w:hAnsi="Trebuchet MS"/>
          <w:color w:val="000000" w:themeColor="text1"/>
          <w:sz w:val="18"/>
          <w:szCs w:val="18"/>
        </w:rPr>
        <w:t>trasferimenti correnti: la voce ricomprende le borse di studio, i sussidi straordinari, i contributi alle spese per viaggi degli studenti</w:t>
      </w:r>
      <w:r>
        <w:rPr>
          <w:rFonts w:ascii="Trebuchet MS" w:hAnsi="Trebuchet MS"/>
          <w:color w:val="000000" w:themeColor="text1"/>
          <w:sz w:val="18"/>
          <w:szCs w:val="18"/>
        </w:rPr>
        <w:t xml:space="preserve"> e per corsi di lingua all’estero</w:t>
      </w:r>
      <w:r w:rsidRPr="00225EE3">
        <w:rPr>
          <w:rFonts w:ascii="Trebuchet MS" w:hAnsi="Trebuchet MS"/>
          <w:color w:val="000000" w:themeColor="text1"/>
          <w:sz w:val="18"/>
          <w:szCs w:val="18"/>
        </w:rPr>
        <w:t>, i contributi per le attività culturali, teatrali e sportive e per progetti culturali e formativi.</w:t>
      </w:r>
      <w:r>
        <w:rPr>
          <w:rFonts w:ascii="Trebuchet MS" w:hAnsi="Trebuchet MS"/>
          <w:color w:val="000000" w:themeColor="text1"/>
          <w:sz w:val="18"/>
          <w:szCs w:val="18"/>
        </w:rPr>
        <w:t xml:space="preserve"> I maggiori incrementi si registrano nel capitolo </w:t>
      </w:r>
      <w:r w:rsidR="003F694A" w:rsidRPr="003F694A">
        <w:rPr>
          <w:rFonts w:ascii="Trebuchet MS" w:hAnsi="Trebuchet MS"/>
          <w:color w:val="000000" w:themeColor="text1"/>
          <w:sz w:val="18"/>
          <w:szCs w:val="18"/>
        </w:rPr>
        <w:t>1435.0</w:t>
      </w:r>
      <w:r w:rsidR="003F694A">
        <w:rPr>
          <w:rFonts w:ascii="Trebuchet MS" w:hAnsi="Trebuchet MS"/>
          <w:color w:val="000000" w:themeColor="text1"/>
          <w:sz w:val="18"/>
          <w:szCs w:val="18"/>
        </w:rPr>
        <w:t xml:space="preserve"> </w:t>
      </w:r>
      <w:r>
        <w:rPr>
          <w:rFonts w:ascii="Trebuchet MS" w:hAnsi="Trebuchet MS"/>
          <w:color w:val="000000" w:themeColor="text1"/>
          <w:sz w:val="18"/>
          <w:szCs w:val="18"/>
        </w:rPr>
        <w:t>delle borse di studio</w:t>
      </w:r>
      <w:r w:rsidR="003F694A">
        <w:rPr>
          <w:rFonts w:ascii="Trebuchet MS" w:hAnsi="Trebuchet MS"/>
          <w:color w:val="000000" w:themeColor="text1"/>
          <w:sz w:val="18"/>
          <w:szCs w:val="18"/>
        </w:rPr>
        <w:t xml:space="preserve"> che passa da una previsione definitiva di spesa del 2023 di € </w:t>
      </w:r>
      <w:r w:rsidR="003F694A" w:rsidRPr="003F694A">
        <w:rPr>
          <w:rFonts w:ascii="Trebuchet MS" w:hAnsi="Trebuchet MS"/>
          <w:color w:val="000000" w:themeColor="text1"/>
          <w:sz w:val="18"/>
          <w:szCs w:val="18"/>
        </w:rPr>
        <w:t>2.071.787,00</w:t>
      </w:r>
      <w:r w:rsidR="003F694A">
        <w:rPr>
          <w:rFonts w:ascii="Trebuchet MS" w:hAnsi="Trebuchet MS"/>
          <w:color w:val="000000" w:themeColor="text1"/>
          <w:sz w:val="18"/>
          <w:szCs w:val="18"/>
        </w:rPr>
        <w:t xml:space="preserve"> ad una previsione per il 2024 di € </w:t>
      </w:r>
      <w:r w:rsidR="003F694A" w:rsidRPr="003F694A">
        <w:rPr>
          <w:rFonts w:ascii="Trebuchet MS" w:hAnsi="Trebuchet MS"/>
          <w:color w:val="000000" w:themeColor="text1"/>
          <w:sz w:val="18"/>
          <w:szCs w:val="18"/>
        </w:rPr>
        <w:t>3.697.181,90</w:t>
      </w:r>
      <w:r w:rsidR="003F694A">
        <w:rPr>
          <w:rFonts w:ascii="Trebuchet MS" w:hAnsi="Trebuchet MS"/>
          <w:color w:val="000000" w:themeColor="text1"/>
          <w:sz w:val="18"/>
          <w:szCs w:val="18"/>
        </w:rPr>
        <w:t xml:space="preserve">; altri incrementi si registrano nel capitolo </w:t>
      </w:r>
      <w:r w:rsidR="003F694A" w:rsidRPr="003F694A">
        <w:rPr>
          <w:rFonts w:ascii="Trebuchet MS" w:hAnsi="Trebuchet MS"/>
          <w:color w:val="000000" w:themeColor="text1"/>
          <w:sz w:val="18"/>
          <w:szCs w:val="18"/>
        </w:rPr>
        <w:t xml:space="preserve">1441.0 </w:t>
      </w:r>
      <w:r w:rsidR="003F694A">
        <w:rPr>
          <w:rFonts w:ascii="Trebuchet MS" w:hAnsi="Trebuchet MS"/>
          <w:color w:val="000000" w:themeColor="text1"/>
          <w:sz w:val="18"/>
          <w:szCs w:val="18"/>
        </w:rPr>
        <w:t>“</w:t>
      </w:r>
      <w:r w:rsidR="003F694A" w:rsidRPr="003F694A">
        <w:rPr>
          <w:rFonts w:ascii="Trebuchet MS" w:hAnsi="Trebuchet MS"/>
          <w:color w:val="000000" w:themeColor="text1"/>
          <w:sz w:val="18"/>
          <w:szCs w:val="18"/>
        </w:rPr>
        <w:t>attivit</w:t>
      </w:r>
      <w:r w:rsidR="00152419">
        <w:rPr>
          <w:rFonts w:ascii="Trebuchet MS" w:hAnsi="Trebuchet MS"/>
          <w:color w:val="000000" w:themeColor="text1"/>
          <w:sz w:val="18"/>
          <w:szCs w:val="18"/>
        </w:rPr>
        <w:t>à</w:t>
      </w:r>
      <w:r w:rsidR="003F694A" w:rsidRPr="003F694A">
        <w:rPr>
          <w:rFonts w:ascii="Trebuchet MS" w:hAnsi="Trebuchet MS"/>
          <w:color w:val="000000" w:themeColor="text1"/>
          <w:sz w:val="18"/>
          <w:szCs w:val="18"/>
        </w:rPr>
        <w:t>… culturali, teatrali, sportive</w:t>
      </w:r>
      <w:r w:rsidR="003F694A">
        <w:rPr>
          <w:rFonts w:ascii="Trebuchet MS" w:hAnsi="Trebuchet MS"/>
          <w:color w:val="000000" w:themeColor="text1"/>
          <w:sz w:val="18"/>
          <w:szCs w:val="18"/>
        </w:rPr>
        <w:t>”</w:t>
      </w:r>
      <w:r w:rsidR="003F694A" w:rsidRPr="003F694A">
        <w:rPr>
          <w:rFonts w:ascii="Trebuchet MS" w:hAnsi="Trebuchet MS"/>
          <w:color w:val="000000" w:themeColor="text1"/>
          <w:sz w:val="18"/>
          <w:szCs w:val="18"/>
        </w:rPr>
        <w:t xml:space="preserve"> che passa da € 10.000,00 a</w:t>
      </w:r>
      <w:r w:rsidR="003F694A">
        <w:rPr>
          <w:rFonts w:ascii="Trebuchet MS" w:hAnsi="Trebuchet MS"/>
          <w:color w:val="000000" w:themeColor="text1"/>
          <w:sz w:val="18"/>
          <w:szCs w:val="18"/>
        </w:rPr>
        <w:t>d</w:t>
      </w:r>
      <w:r w:rsidR="003F694A" w:rsidRPr="003F694A">
        <w:rPr>
          <w:rFonts w:ascii="Trebuchet MS" w:hAnsi="Trebuchet MS"/>
          <w:color w:val="000000" w:themeColor="text1"/>
          <w:sz w:val="18"/>
          <w:szCs w:val="18"/>
        </w:rPr>
        <w:t xml:space="preserve"> € 50.000,00 e nel capitolo 1446.0 </w:t>
      </w:r>
      <w:r w:rsidR="003F694A">
        <w:rPr>
          <w:rFonts w:ascii="Trebuchet MS" w:hAnsi="Trebuchet MS"/>
          <w:color w:val="000000" w:themeColor="text1"/>
          <w:sz w:val="18"/>
          <w:szCs w:val="18"/>
        </w:rPr>
        <w:t>“</w:t>
      </w:r>
      <w:r w:rsidR="003F694A" w:rsidRPr="003F694A">
        <w:rPr>
          <w:rFonts w:ascii="Trebuchet MS" w:hAnsi="Trebuchet MS"/>
          <w:color w:val="000000" w:themeColor="text1"/>
          <w:sz w:val="18"/>
          <w:szCs w:val="18"/>
        </w:rPr>
        <w:t>progetti culturali e interventi per la formazione, la ricerca, la partecipazione a stage e seminari in collaborazione con le facolt</w:t>
      </w:r>
      <w:r w:rsidR="009C3959">
        <w:rPr>
          <w:rFonts w:ascii="Trebuchet MS" w:hAnsi="Trebuchet MS"/>
          <w:color w:val="000000" w:themeColor="text1"/>
          <w:sz w:val="18"/>
          <w:szCs w:val="18"/>
        </w:rPr>
        <w:t>à</w:t>
      </w:r>
      <w:r w:rsidR="003F694A" w:rsidRPr="003F694A">
        <w:rPr>
          <w:rFonts w:ascii="Trebuchet MS" w:hAnsi="Trebuchet MS"/>
          <w:color w:val="000000" w:themeColor="text1"/>
          <w:sz w:val="18"/>
          <w:szCs w:val="18"/>
        </w:rPr>
        <w:t>'</w:t>
      </w:r>
      <w:r w:rsidR="003F694A">
        <w:rPr>
          <w:rFonts w:ascii="Trebuchet MS" w:hAnsi="Trebuchet MS"/>
          <w:color w:val="000000" w:themeColor="text1"/>
          <w:sz w:val="18"/>
          <w:szCs w:val="18"/>
        </w:rPr>
        <w:t>” che passa da € 5.000,00 ad € 40.000,00</w:t>
      </w:r>
      <w:r w:rsidR="00152419">
        <w:rPr>
          <w:rFonts w:ascii="Trebuchet MS" w:hAnsi="Trebuchet MS"/>
          <w:color w:val="000000" w:themeColor="text1"/>
          <w:sz w:val="18"/>
          <w:szCs w:val="18"/>
        </w:rPr>
        <w:t xml:space="preserve">. Su tali incrementi nulla viene specificato in nota integrativa circa la programmazione che giustifichi l’incremento della previsione. </w:t>
      </w:r>
    </w:p>
    <w:p w14:paraId="4AC73660" w14:textId="77777777" w:rsidR="0043134C" w:rsidRDefault="0043134C" w:rsidP="00CB4B91">
      <w:pPr>
        <w:spacing w:after="0"/>
        <w:ind w:firstLine="0"/>
        <w:rPr>
          <w:rFonts w:ascii="Trebuchet MS" w:hAnsi="Trebuchet MS"/>
          <w:sz w:val="18"/>
          <w:szCs w:val="18"/>
        </w:rPr>
      </w:pPr>
    </w:p>
    <w:p w14:paraId="12F747C0" w14:textId="77777777" w:rsidR="0043134C" w:rsidRDefault="0043134C" w:rsidP="00CB4B91">
      <w:pPr>
        <w:spacing w:after="0"/>
        <w:ind w:firstLine="0"/>
        <w:rPr>
          <w:rFonts w:ascii="Trebuchet MS" w:hAnsi="Trebuchet MS"/>
          <w:sz w:val="18"/>
          <w:szCs w:val="18"/>
        </w:rPr>
      </w:pPr>
    </w:p>
    <w:p w14:paraId="725A0ADB" w14:textId="08955560" w:rsidR="00D104D1" w:rsidRDefault="00822A27" w:rsidP="00CB4B91">
      <w:pPr>
        <w:spacing w:after="0"/>
        <w:ind w:firstLine="0"/>
        <w:rPr>
          <w:rFonts w:ascii="Trebuchet MS" w:hAnsi="Trebuchet MS"/>
          <w:sz w:val="18"/>
          <w:szCs w:val="18"/>
        </w:rPr>
      </w:pPr>
      <w:r>
        <w:rPr>
          <w:rFonts w:ascii="Trebuchet MS" w:hAnsi="Trebuchet MS"/>
          <w:sz w:val="18"/>
          <w:szCs w:val="18"/>
        </w:rPr>
        <w:t>Per quanto riguarda le altre voci di spesa si evidenzia quanto di seguito specificato:</w:t>
      </w:r>
    </w:p>
    <w:p w14:paraId="3D4F40F3" w14:textId="77777777" w:rsidR="0043134C" w:rsidRDefault="0043134C" w:rsidP="00CB4B91">
      <w:pPr>
        <w:spacing w:after="0"/>
        <w:ind w:firstLine="0"/>
        <w:rPr>
          <w:rFonts w:ascii="Trebuchet MS" w:hAnsi="Trebuchet MS"/>
          <w:sz w:val="18"/>
          <w:szCs w:val="18"/>
        </w:rPr>
      </w:pPr>
    </w:p>
    <w:p w14:paraId="3304210D" w14:textId="77777777" w:rsidR="0043134C" w:rsidRPr="00225EE3" w:rsidRDefault="0043134C" w:rsidP="0043134C">
      <w:pPr>
        <w:pStyle w:val="Paragrafoelenco"/>
        <w:numPr>
          <w:ilvl w:val="0"/>
          <w:numId w:val="29"/>
        </w:numPr>
        <w:spacing w:after="0"/>
        <w:rPr>
          <w:rFonts w:ascii="Trebuchet MS" w:hAnsi="Trebuchet MS"/>
          <w:color w:val="000000" w:themeColor="text1"/>
          <w:sz w:val="18"/>
          <w:szCs w:val="18"/>
        </w:rPr>
      </w:pPr>
      <w:r w:rsidRPr="00225EE3">
        <w:rPr>
          <w:rFonts w:ascii="Trebuchet MS" w:hAnsi="Trebuchet MS"/>
          <w:color w:val="000000" w:themeColor="text1"/>
          <w:sz w:val="18"/>
          <w:szCs w:val="18"/>
        </w:rPr>
        <w:t>imposte e tasse a carico dell’Ente: sono costituite dall’IRAP relativa agli organi dell’ente, al personale ex EAS, alle retribuzioni dei dipendenti, sui progetti obiettivo e dall’imposta di registro;</w:t>
      </w:r>
    </w:p>
    <w:p w14:paraId="4074BE2C" w14:textId="0DF56518" w:rsidR="0043134C" w:rsidRPr="00225EE3" w:rsidRDefault="0043134C" w:rsidP="0043134C">
      <w:pPr>
        <w:pStyle w:val="Paragrafoelenco"/>
        <w:numPr>
          <w:ilvl w:val="0"/>
          <w:numId w:val="29"/>
        </w:numPr>
        <w:spacing w:after="0"/>
        <w:rPr>
          <w:rFonts w:ascii="Trebuchet MS" w:hAnsi="Trebuchet MS"/>
          <w:color w:val="000000" w:themeColor="text1"/>
          <w:sz w:val="18"/>
          <w:szCs w:val="18"/>
        </w:rPr>
      </w:pPr>
      <w:r w:rsidRPr="00225EE3">
        <w:rPr>
          <w:rFonts w:ascii="Trebuchet MS" w:hAnsi="Trebuchet MS"/>
          <w:color w:val="000000" w:themeColor="text1"/>
          <w:sz w:val="18"/>
          <w:szCs w:val="18"/>
        </w:rPr>
        <w:t>acquisto di beni e servizi: riguardano l’acquisto di beni vari (materiali di consumo, cancelleria, stampati e materiale tecnico, materiale informatico ecc..), l’acquisto di servizi in generale (spese telefoniche, per il riscaldamento, per il servizio idrico, per la pulizia, per il servizio idrico, per la manutenzione e riparazione dei locali e degli impianti, spese legali, spese per la formazione del personale, per la sicurezza sul lavoro, spese per le prestazioni di natura contabile tributaria e del lavoro, spese per il servizio mensa ecc..) nonché tutte le spese relative ai compensi alle indennità e ai rimborsi degli organi collegiali di amministrazione, del collegio dei revisori degli organi istituzionali e dell’O.I.V.</w:t>
      </w:r>
      <w:r w:rsidR="00152419">
        <w:rPr>
          <w:rFonts w:ascii="Trebuchet MS" w:hAnsi="Trebuchet MS"/>
          <w:color w:val="000000" w:themeColor="text1"/>
          <w:sz w:val="18"/>
          <w:szCs w:val="18"/>
        </w:rPr>
        <w:t xml:space="preserve"> Si segnala un incremento della previsione di spesa per il capitolo 1131.0 Spese per pulizia e vigilanza.</w:t>
      </w:r>
    </w:p>
    <w:p w14:paraId="62F73F8E" w14:textId="77777777" w:rsidR="0043134C" w:rsidRPr="00225EE3" w:rsidRDefault="0043134C" w:rsidP="0043134C">
      <w:pPr>
        <w:pStyle w:val="Paragrafoelenco"/>
        <w:numPr>
          <w:ilvl w:val="0"/>
          <w:numId w:val="29"/>
        </w:numPr>
        <w:spacing w:after="0"/>
        <w:rPr>
          <w:rFonts w:ascii="Trebuchet MS" w:hAnsi="Trebuchet MS"/>
          <w:color w:val="000000" w:themeColor="text1"/>
          <w:sz w:val="18"/>
          <w:szCs w:val="18"/>
        </w:rPr>
      </w:pPr>
      <w:r w:rsidRPr="00225EE3">
        <w:rPr>
          <w:rFonts w:ascii="Trebuchet MS" w:hAnsi="Trebuchet MS"/>
          <w:color w:val="000000" w:themeColor="text1"/>
          <w:sz w:val="18"/>
          <w:szCs w:val="18"/>
        </w:rPr>
        <w:t>rimborsi e poste correttive delle entrate: sono costituite da rimborsi a famiglie per somme versate in eccesso e rimborsi per spese del personale;</w:t>
      </w:r>
    </w:p>
    <w:p w14:paraId="424E0C98" w14:textId="4BFEA0FD" w:rsidR="0043134C" w:rsidRPr="00225EE3" w:rsidRDefault="0043134C" w:rsidP="0043134C">
      <w:pPr>
        <w:pStyle w:val="Paragrafoelenco"/>
        <w:numPr>
          <w:ilvl w:val="0"/>
          <w:numId w:val="29"/>
        </w:numPr>
        <w:spacing w:after="0"/>
        <w:rPr>
          <w:rFonts w:ascii="Trebuchet MS" w:hAnsi="Trebuchet MS"/>
          <w:color w:val="000000" w:themeColor="text1"/>
          <w:sz w:val="18"/>
          <w:szCs w:val="18"/>
        </w:rPr>
      </w:pPr>
      <w:r w:rsidRPr="00225EE3">
        <w:rPr>
          <w:rFonts w:ascii="Trebuchet MS" w:hAnsi="Trebuchet MS"/>
          <w:color w:val="000000" w:themeColor="text1"/>
          <w:sz w:val="18"/>
          <w:szCs w:val="18"/>
        </w:rPr>
        <w:t>redditi da lavoro dipendente: riguardano in generale stipendi e salari e tutti gli oneri previdenziali e assistenziali del personale dipendente. Inoltre è ricompreso in tale categoria di spesa l’accantonamento per t.f.r. /buonuscita personale a tempo indeterminato</w:t>
      </w:r>
      <w:r w:rsidR="00822A27">
        <w:rPr>
          <w:rFonts w:ascii="Trebuchet MS" w:hAnsi="Trebuchet MS"/>
          <w:color w:val="000000" w:themeColor="text1"/>
          <w:sz w:val="18"/>
          <w:szCs w:val="18"/>
        </w:rPr>
        <w:t>.</w:t>
      </w:r>
    </w:p>
    <w:p w14:paraId="17EACF57" w14:textId="77777777" w:rsidR="0043134C" w:rsidRDefault="0043134C" w:rsidP="00CB4B91">
      <w:pPr>
        <w:spacing w:after="0"/>
        <w:ind w:firstLine="0"/>
        <w:rPr>
          <w:rFonts w:ascii="Trebuchet MS" w:hAnsi="Trebuchet MS"/>
          <w:sz w:val="18"/>
          <w:szCs w:val="18"/>
        </w:rPr>
      </w:pPr>
    </w:p>
    <w:p w14:paraId="151FBA95" w14:textId="77777777" w:rsidR="0043134C" w:rsidRDefault="0043134C" w:rsidP="00CB4B91">
      <w:pPr>
        <w:spacing w:after="0"/>
        <w:ind w:firstLine="0"/>
        <w:rPr>
          <w:rFonts w:ascii="Trebuchet MS" w:hAnsi="Trebuchet MS"/>
          <w:sz w:val="18"/>
          <w:szCs w:val="18"/>
        </w:rPr>
      </w:pPr>
    </w:p>
    <w:p w14:paraId="62CE3700" w14:textId="496093D1" w:rsidR="00822A27" w:rsidRDefault="00822A27" w:rsidP="00822A27">
      <w:pPr>
        <w:pStyle w:val="Standard"/>
        <w:tabs>
          <w:tab w:val="left" w:pos="1423"/>
        </w:tabs>
        <w:jc w:val="both"/>
        <w:rPr>
          <w:rFonts w:ascii="Trebuchet MS" w:hAnsi="Trebuchet MS"/>
          <w:kern w:val="0"/>
          <w:sz w:val="18"/>
          <w:szCs w:val="18"/>
          <w:lang w:eastAsia="it-IT"/>
        </w:rPr>
      </w:pPr>
      <w:r w:rsidRPr="00E13250">
        <w:rPr>
          <w:rFonts w:ascii="Trebuchet MS" w:hAnsi="Trebuchet MS"/>
          <w:kern w:val="0"/>
          <w:sz w:val="18"/>
          <w:szCs w:val="18"/>
          <w:lang w:eastAsia="it-IT"/>
        </w:rPr>
        <w:t xml:space="preserve">In nota integrativa sono state riportate i criteri per la formulazione delle principali poste in </w:t>
      </w:r>
      <w:r w:rsidR="00E13250">
        <w:rPr>
          <w:rFonts w:ascii="Trebuchet MS" w:hAnsi="Trebuchet MS"/>
          <w:kern w:val="0"/>
          <w:sz w:val="18"/>
          <w:szCs w:val="18"/>
          <w:lang w:eastAsia="it-IT"/>
        </w:rPr>
        <w:t>uscita</w:t>
      </w:r>
      <w:r w:rsidRPr="00E13250">
        <w:rPr>
          <w:rFonts w:ascii="Trebuchet MS" w:hAnsi="Trebuchet MS"/>
          <w:kern w:val="0"/>
          <w:sz w:val="18"/>
          <w:szCs w:val="18"/>
          <w:lang w:eastAsia="it-IT"/>
        </w:rPr>
        <w:t>. In particolare si riporta quanto di seguito specificato:</w:t>
      </w:r>
    </w:p>
    <w:p w14:paraId="14B4CCA4" w14:textId="77777777" w:rsidR="009A7458" w:rsidRDefault="009A7458" w:rsidP="00CB4B91">
      <w:pPr>
        <w:spacing w:after="0"/>
        <w:ind w:firstLine="0"/>
        <w:rPr>
          <w:rFonts w:ascii="Trebuchet MS" w:hAnsi="Trebuchet MS"/>
          <w:sz w:val="18"/>
          <w:szCs w:val="18"/>
        </w:rPr>
      </w:pPr>
    </w:p>
    <w:p w14:paraId="2C35A0BF" w14:textId="685F6E66" w:rsidR="00E13250" w:rsidRPr="00E13250" w:rsidRDefault="00E13250" w:rsidP="00E13250">
      <w:pPr>
        <w:pStyle w:val="Standard"/>
        <w:tabs>
          <w:tab w:val="left" w:pos="1423"/>
        </w:tabs>
        <w:jc w:val="both"/>
        <w:rPr>
          <w:rFonts w:ascii="Trebuchet MS" w:hAnsi="Trebuchet MS"/>
          <w:i/>
          <w:iCs/>
          <w:kern w:val="0"/>
          <w:sz w:val="18"/>
          <w:szCs w:val="18"/>
          <w:lang w:eastAsia="it-IT"/>
        </w:rPr>
      </w:pPr>
      <w:r>
        <w:rPr>
          <w:rFonts w:ascii="Trebuchet MS" w:hAnsi="Trebuchet MS"/>
          <w:i/>
          <w:iCs/>
          <w:kern w:val="0"/>
          <w:sz w:val="18"/>
          <w:szCs w:val="18"/>
          <w:lang w:eastAsia="it-IT"/>
        </w:rPr>
        <w:t>“</w:t>
      </w:r>
      <w:r w:rsidRPr="00E13250">
        <w:rPr>
          <w:rFonts w:ascii="Trebuchet MS" w:hAnsi="Trebuchet MS"/>
          <w:i/>
          <w:iCs/>
          <w:kern w:val="0"/>
          <w:sz w:val="18"/>
          <w:szCs w:val="18"/>
          <w:lang w:eastAsia="it-IT"/>
        </w:rPr>
        <w:t xml:space="preserve">In particolare, sono stati stanziati: </w:t>
      </w:r>
    </w:p>
    <w:p w14:paraId="0E454806" w14:textId="77777777" w:rsidR="00E13250" w:rsidRPr="00E13250"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a) per gli organi di gestione, di valutazione e di controllo dell'Ente, per compensi ed accessori, nonché per il</w:t>
      </w:r>
      <w:r>
        <w:rPr>
          <w:rFonts w:ascii="Trebuchet MS" w:hAnsi="Trebuchet MS"/>
          <w:i/>
          <w:iCs/>
          <w:kern w:val="0"/>
          <w:sz w:val="18"/>
          <w:szCs w:val="18"/>
          <w:lang w:eastAsia="it-IT"/>
        </w:rPr>
        <w:t xml:space="preserve"> </w:t>
      </w:r>
      <w:r w:rsidRPr="00E13250">
        <w:rPr>
          <w:rFonts w:ascii="Trebuchet MS" w:hAnsi="Trebuchet MS"/>
          <w:i/>
          <w:iCs/>
          <w:kern w:val="0"/>
          <w:sz w:val="18"/>
          <w:szCs w:val="18"/>
          <w:lang w:eastAsia="it-IT"/>
        </w:rPr>
        <w:t xml:space="preserve">rimborso delle trasferte la complessiva somma di €. 126.900,00; </w:t>
      </w:r>
    </w:p>
    <w:p w14:paraId="075CD011" w14:textId="084CF397" w:rsidR="00E13250" w:rsidRPr="00E13250"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 xml:space="preserve">b) per gli stipendi ed accessori del personale, comprensivo del personale EAS, la somma di € 192.819,61, oltre alla somma di € 8.618,29 per l'IRAP conseguenziale; </w:t>
      </w:r>
    </w:p>
    <w:p w14:paraId="32507622" w14:textId="0B29A513" w:rsidR="00E13250" w:rsidRPr="00E13250"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 xml:space="preserve">c) Per le imposte e tasse è stata stanziata la complessiva somma di € 24.650,00, la voce comprende spese obbligatorie l'imposta di registro sul contratto di affitto della Provincia, le tasse automezzi, la Tari; </w:t>
      </w:r>
    </w:p>
    <w:p w14:paraId="0932231F" w14:textId="3F27669F" w:rsidR="00E13250" w:rsidRPr="00E13250"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 xml:space="preserve">d) Per le spese di acquisto di beni e servizi è stata stanziata la somma di € 772.940,94.Gli stanziamenti sono in linea con gli impegni dell'esercizio 2023 che ammontano ad € 674.938,28.  Gli </w:t>
      </w:r>
    </w:p>
    <w:p w14:paraId="303E867F" w14:textId="00CAD7A1" w:rsidR="00E13250" w:rsidRPr="00E13250"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 xml:space="preserve">incrementi significativi rispetto agli impegni dell'anno 2023 si riferiscono a: le spese per la pulizia e vigilanza per circa € 60.000,00; le spese legali e notarili per € 2.500,00, le spese per la prevenzione e sicurezza sul lavoro per circa € 3.000,00. Tutti gli altri incrementi negli stanziamenti non sono da considerarsi significativi, ma in linea con l'inflazione programmata. </w:t>
      </w:r>
    </w:p>
    <w:p w14:paraId="71CAB536" w14:textId="1D807CAC" w:rsidR="009A7458" w:rsidRDefault="00E13250" w:rsidP="00E13250">
      <w:pPr>
        <w:pStyle w:val="Standard"/>
        <w:tabs>
          <w:tab w:val="left" w:pos="1423"/>
        </w:tabs>
        <w:jc w:val="both"/>
        <w:rPr>
          <w:rFonts w:ascii="Trebuchet MS" w:hAnsi="Trebuchet MS"/>
          <w:i/>
          <w:iCs/>
          <w:kern w:val="0"/>
          <w:sz w:val="18"/>
          <w:szCs w:val="18"/>
          <w:lang w:eastAsia="it-IT"/>
        </w:rPr>
      </w:pPr>
      <w:r w:rsidRPr="00E13250">
        <w:rPr>
          <w:rFonts w:ascii="Trebuchet MS" w:hAnsi="Trebuchet MS"/>
          <w:i/>
          <w:iCs/>
          <w:kern w:val="0"/>
          <w:sz w:val="18"/>
          <w:szCs w:val="18"/>
          <w:lang w:eastAsia="it-IT"/>
        </w:rPr>
        <w:t>e) Per le borse di studio in forma monetaria (si escludono i servizi ad eccezione delle borse che saranno finanziate dai fondi PNRR), la cui analisi analitica sulle risorse e sugli stanziamenti si rimanda al documento programmatico allegato, è stata stanziata per l'anno 2024 complessivamente la somma di  € 3.697.181,90, importo comprendente la seconda rata delle borse di studio 2023/2024, l’eventuale scorrimento delle borse di studio riferite all'anno accademico 2023/2024, nonché la prima rata dell'anno accademico 2024/2025, mentre la seconda rata viene finanziata attraverso la destinazione di  € 1.744.125,34 al Fondo pluriennale vincolato.  Si istituisce il FPV, riguardante la seconda rata, stante che la esigibilità di essa a favore degli studenti assegnatari non si avrà nel corso del 2024 perché legata al raggiungimento dei requisiti di merito che potranno avvenire esclusivamente nell'anno 2025.</w:t>
      </w:r>
      <w:r>
        <w:rPr>
          <w:rFonts w:ascii="Trebuchet MS" w:hAnsi="Trebuchet MS"/>
          <w:i/>
          <w:iCs/>
          <w:kern w:val="0"/>
          <w:sz w:val="18"/>
          <w:szCs w:val="18"/>
          <w:lang w:eastAsia="it-IT"/>
        </w:rPr>
        <w:t>”</w:t>
      </w:r>
    </w:p>
    <w:p w14:paraId="292A9EC2" w14:textId="77777777" w:rsidR="009C3959" w:rsidRDefault="009C3959" w:rsidP="00E13250">
      <w:pPr>
        <w:pStyle w:val="Standard"/>
        <w:tabs>
          <w:tab w:val="left" w:pos="1423"/>
        </w:tabs>
        <w:jc w:val="both"/>
        <w:rPr>
          <w:rFonts w:ascii="Trebuchet MS" w:hAnsi="Trebuchet MS"/>
          <w:kern w:val="0"/>
          <w:sz w:val="18"/>
          <w:szCs w:val="18"/>
          <w:lang w:eastAsia="it-IT"/>
        </w:rPr>
      </w:pPr>
    </w:p>
    <w:p w14:paraId="5A8980DA" w14:textId="795F93A2" w:rsidR="009C3959" w:rsidRPr="009C3959" w:rsidRDefault="009C3959" w:rsidP="00E13250">
      <w:pPr>
        <w:pStyle w:val="Standard"/>
        <w:tabs>
          <w:tab w:val="left" w:pos="1423"/>
        </w:tabs>
        <w:jc w:val="both"/>
        <w:rPr>
          <w:rFonts w:ascii="Trebuchet MS" w:hAnsi="Trebuchet MS"/>
          <w:kern w:val="0"/>
          <w:sz w:val="18"/>
          <w:szCs w:val="18"/>
          <w:lang w:eastAsia="it-IT"/>
        </w:rPr>
      </w:pPr>
      <w:r>
        <w:rPr>
          <w:rFonts w:ascii="Trebuchet MS" w:hAnsi="Trebuchet MS"/>
          <w:kern w:val="0"/>
          <w:sz w:val="18"/>
          <w:szCs w:val="18"/>
          <w:lang w:eastAsia="it-IT"/>
        </w:rPr>
        <w:t xml:space="preserve">Si rappresenta che </w:t>
      </w:r>
      <w:r w:rsidR="0007472B">
        <w:rPr>
          <w:rFonts w:ascii="Trebuchet MS" w:hAnsi="Trebuchet MS"/>
          <w:kern w:val="0"/>
          <w:sz w:val="18"/>
          <w:szCs w:val="18"/>
          <w:lang w:eastAsia="it-IT"/>
        </w:rPr>
        <w:t>per alcuni incrementi di previsione della spesa sarebbe stato utile specificare nel dettaglio la programmazione sottostante la scelta di incremento della voce di spesa.</w:t>
      </w:r>
    </w:p>
    <w:p w14:paraId="781FCBBB" w14:textId="76D7ADD5" w:rsidR="00FB22DF" w:rsidRPr="00E13250" w:rsidRDefault="00FB22DF" w:rsidP="00E13250">
      <w:pPr>
        <w:pStyle w:val="Standard"/>
        <w:tabs>
          <w:tab w:val="left" w:pos="1423"/>
        </w:tabs>
        <w:jc w:val="both"/>
        <w:rPr>
          <w:rFonts w:ascii="Trebuchet MS" w:hAnsi="Trebuchet MS"/>
          <w:i/>
          <w:iCs/>
          <w:kern w:val="0"/>
          <w:sz w:val="18"/>
          <w:szCs w:val="18"/>
          <w:lang w:eastAsia="it-IT"/>
        </w:rPr>
      </w:pPr>
    </w:p>
    <w:p w14:paraId="64C555F5" w14:textId="77777777" w:rsidR="00836B96" w:rsidRPr="00414327" w:rsidRDefault="00836B96" w:rsidP="005D5B6E">
      <w:pPr>
        <w:spacing w:after="0"/>
        <w:ind w:firstLine="0"/>
        <w:rPr>
          <w:rFonts w:ascii="Trebuchet MS" w:hAnsi="Trebuchet MS"/>
          <w:b/>
          <w:bCs/>
          <w:color w:val="000000" w:themeColor="text1"/>
          <w:sz w:val="18"/>
          <w:szCs w:val="18"/>
          <w:highlight w:val="cyan"/>
        </w:rPr>
      </w:pPr>
    </w:p>
    <w:p w14:paraId="27B475F0" w14:textId="19A83350" w:rsidR="001548A0" w:rsidRPr="00C979DE" w:rsidRDefault="005D5B6E" w:rsidP="005D5B6E">
      <w:pPr>
        <w:spacing w:after="0"/>
        <w:ind w:firstLine="0"/>
        <w:rPr>
          <w:rFonts w:ascii="Trebuchet MS" w:hAnsi="Trebuchet MS"/>
          <w:b/>
          <w:bCs/>
          <w:color w:val="000000" w:themeColor="text1"/>
          <w:sz w:val="18"/>
          <w:szCs w:val="18"/>
        </w:rPr>
      </w:pPr>
      <w:r w:rsidRPr="00C979DE">
        <w:rPr>
          <w:rFonts w:ascii="Trebuchet MS" w:hAnsi="Trebuchet MS"/>
          <w:b/>
          <w:bCs/>
          <w:color w:val="000000" w:themeColor="text1"/>
          <w:sz w:val="18"/>
          <w:szCs w:val="18"/>
        </w:rPr>
        <w:t>ANALISI DEI FONDI ACCANTONATI</w:t>
      </w:r>
    </w:p>
    <w:p w14:paraId="20535CD3" w14:textId="24669FE4" w:rsidR="001548A0" w:rsidRPr="00C979DE" w:rsidRDefault="001548A0" w:rsidP="001271E1">
      <w:pPr>
        <w:spacing w:after="0"/>
        <w:ind w:firstLine="0"/>
        <w:rPr>
          <w:rFonts w:ascii="Trebuchet MS" w:hAnsi="Trebuchet MS"/>
          <w:color w:val="000000" w:themeColor="text1"/>
          <w:sz w:val="18"/>
          <w:szCs w:val="18"/>
        </w:rPr>
      </w:pPr>
    </w:p>
    <w:p w14:paraId="1010ABF2" w14:textId="6F4A08AC" w:rsidR="001271E1" w:rsidRPr="00C979DE" w:rsidRDefault="00BC6F5F" w:rsidP="00EB01AD">
      <w:pPr>
        <w:spacing w:after="0"/>
        <w:ind w:firstLine="0"/>
        <w:rPr>
          <w:rFonts w:ascii="Trebuchet MS" w:hAnsi="Trebuchet MS"/>
          <w:color w:val="000000" w:themeColor="text1"/>
          <w:sz w:val="18"/>
          <w:szCs w:val="18"/>
        </w:rPr>
      </w:pPr>
      <w:r w:rsidRPr="00C979DE">
        <w:rPr>
          <w:rFonts w:ascii="Trebuchet MS" w:hAnsi="Trebuchet MS"/>
          <w:color w:val="000000" w:themeColor="text1"/>
          <w:sz w:val="18"/>
          <w:szCs w:val="18"/>
        </w:rPr>
        <w:t>T</w:t>
      </w:r>
      <w:r w:rsidR="004B3375" w:rsidRPr="00C979DE">
        <w:rPr>
          <w:rFonts w:ascii="Trebuchet MS" w:hAnsi="Trebuchet MS"/>
          <w:color w:val="000000" w:themeColor="text1"/>
          <w:sz w:val="18"/>
          <w:szCs w:val="18"/>
        </w:rPr>
        <w:t xml:space="preserve">enendo conto degli obblighi derivanti dal decreto legislativo 118/2011 nonché di quanto previsto del Regolamento </w:t>
      </w:r>
      <w:r w:rsidR="00606242" w:rsidRPr="00C979DE">
        <w:rPr>
          <w:rFonts w:ascii="Trebuchet MS" w:hAnsi="Trebuchet MS"/>
          <w:color w:val="000000" w:themeColor="text1"/>
          <w:sz w:val="18"/>
          <w:szCs w:val="18"/>
        </w:rPr>
        <w:t xml:space="preserve">di contabilità </w:t>
      </w:r>
      <w:r w:rsidR="004B3375" w:rsidRPr="00C979DE">
        <w:rPr>
          <w:rFonts w:ascii="Trebuchet MS" w:hAnsi="Trebuchet MS"/>
          <w:color w:val="000000" w:themeColor="text1"/>
          <w:sz w:val="18"/>
          <w:szCs w:val="18"/>
        </w:rPr>
        <w:t>d</w:t>
      </w:r>
      <w:r w:rsidR="00606242" w:rsidRPr="00C979DE">
        <w:rPr>
          <w:rFonts w:ascii="Trebuchet MS" w:hAnsi="Trebuchet MS"/>
          <w:color w:val="000000" w:themeColor="text1"/>
          <w:sz w:val="18"/>
          <w:szCs w:val="18"/>
        </w:rPr>
        <w:t>e</w:t>
      </w:r>
      <w:r w:rsidR="004B3375" w:rsidRPr="00C979DE">
        <w:rPr>
          <w:rFonts w:ascii="Trebuchet MS" w:hAnsi="Trebuchet MS"/>
          <w:color w:val="000000" w:themeColor="text1"/>
          <w:sz w:val="18"/>
          <w:szCs w:val="18"/>
        </w:rPr>
        <w:t>ll'Ente</w:t>
      </w:r>
      <w:r w:rsidR="00606242" w:rsidRPr="00C979DE">
        <w:rPr>
          <w:rFonts w:ascii="Trebuchet MS" w:hAnsi="Trebuchet MS"/>
          <w:color w:val="000000" w:themeColor="text1"/>
          <w:sz w:val="18"/>
          <w:szCs w:val="18"/>
        </w:rPr>
        <w:t xml:space="preserve"> adottato e</w:t>
      </w:r>
      <w:r w:rsidR="004B3375" w:rsidRPr="00C979DE">
        <w:rPr>
          <w:rFonts w:ascii="Trebuchet MS" w:hAnsi="Trebuchet MS"/>
          <w:color w:val="000000" w:themeColor="text1"/>
          <w:sz w:val="18"/>
          <w:szCs w:val="18"/>
        </w:rPr>
        <w:t xml:space="preserve"> approvato con delibera </w:t>
      </w:r>
      <w:r w:rsidR="00606242" w:rsidRPr="00C979DE">
        <w:rPr>
          <w:rFonts w:ascii="Trebuchet MS" w:hAnsi="Trebuchet MS"/>
          <w:color w:val="000000" w:themeColor="text1"/>
          <w:sz w:val="18"/>
          <w:szCs w:val="18"/>
        </w:rPr>
        <w:t xml:space="preserve">n. 8 del 11/02/2020 </w:t>
      </w:r>
      <w:r w:rsidR="004B3375" w:rsidRPr="00C979DE">
        <w:rPr>
          <w:rFonts w:ascii="Trebuchet MS" w:hAnsi="Trebuchet MS"/>
          <w:color w:val="000000" w:themeColor="text1"/>
          <w:sz w:val="18"/>
          <w:szCs w:val="18"/>
        </w:rPr>
        <w:t xml:space="preserve">si </w:t>
      </w:r>
      <w:r w:rsidR="006F60DE" w:rsidRPr="00C979DE">
        <w:rPr>
          <w:rFonts w:ascii="Trebuchet MS" w:hAnsi="Trebuchet MS"/>
          <w:color w:val="000000" w:themeColor="text1"/>
          <w:sz w:val="18"/>
          <w:szCs w:val="18"/>
        </w:rPr>
        <w:t>evidenziano</w:t>
      </w:r>
      <w:r w:rsidR="004B3375" w:rsidRPr="00C979DE">
        <w:rPr>
          <w:rFonts w:ascii="Trebuchet MS" w:hAnsi="Trebuchet MS"/>
          <w:color w:val="000000" w:themeColor="text1"/>
          <w:sz w:val="18"/>
          <w:szCs w:val="18"/>
        </w:rPr>
        <w:t xml:space="preserve"> i</w:t>
      </w:r>
      <w:r w:rsidR="00AE1A94" w:rsidRPr="00C979DE">
        <w:rPr>
          <w:rFonts w:ascii="Trebuchet MS" w:hAnsi="Trebuchet MS"/>
          <w:color w:val="000000" w:themeColor="text1"/>
          <w:sz w:val="18"/>
          <w:szCs w:val="18"/>
        </w:rPr>
        <w:t xml:space="preserve"> seguenti</w:t>
      </w:r>
      <w:r w:rsidR="004B3375" w:rsidRPr="00C979DE">
        <w:rPr>
          <w:rFonts w:ascii="Trebuchet MS" w:hAnsi="Trebuchet MS"/>
          <w:color w:val="000000" w:themeColor="text1"/>
          <w:sz w:val="18"/>
          <w:szCs w:val="18"/>
        </w:rPr>
        <w:t xml:space="preserve"> accantonamenti</w:t>
      </w:r>
      <w:r w:rsidR="00AE1A94" w:rsidRPr="00C979DE">
        <w:rPr>
          <w:rFonts w:ascii="Trebuchet MS" w:hAnsi="Trebuchet MS"/>
          <w:color w:val="000000" w:themeColor="text1"/>
          <w:sz w:val="18"/>
          <w:szCs w:val="18"/>
        </w:rPr>
        <w:t>:</w:t>
      </w:r>
    </w:p>
    <w:p w14:paraId="04D76D9C" w14:textId="57949EB0" w:rsidR="00AE1A94" w:rsidRPr="00414327" w:rsidRDefault="00AE1A94" w:rsidP="00EB01AD">
      <w:pPr>
        <w:spacing w:after="0"/>
        <w:ind w:firstLine="0"/>
        <w:rPr>
          <w:rFonts w:ascii="Trebuchet MS" w:hAnsi="Trebuchet MS"/>
          <w:color w:val="000000" w:themeColor="text1"/>
          <w:sz w:val="18"/>
          <w:szCs w:val="18"/>
          <w:highlight w:val="cyan"/>
        </w:rPr>
      </w:pPr>
    </w:p>
    <w:p w14:paraId="1E3BC4D2" w14:textId="6BF356DC" w:rsidR="00AE1A94" w:rsidRPr="00065EF5" w:rsidRDefault="00AE1A94" w:rsidP="00065EF5">
      <w:pPr>
        <w:spacing w:after="0"/>
        <w:ind w:firstLine="0"/>
        <w:rPr>
          <w:rFonts w:ascii="Trebuchet MS" w:hAnsi="Trebuchet MS"/>
          <w:i/>
          <w:iCs/>
          <w:color w:val="000000" w:themeColor="text1"/>
          <w:sz w:val="18"/>
          <w:szCs w:val="18"/>
        </w:rPr>
      </w:pPr>
      <w:r w:rsidRPr="00C979DE">
        <w:rPr>
          <w:rFonts w:ascii="Trebuchet MS" w:hAnsi="Trebuchet MS"/>
          <w:color w:val="000000" w:themeColor="text1"/>
          <w:sz w:val="18"/>
          <w:szCs w:val="18"/>
        </w:rPr>
        <w:t xml:space="preserve">- </w:t>
      </w:r>
      <w:r w:rsidR="006F60DE" w:rsidRPr="00C979DE">
        <w:rPr>
          <w:rFonts w:ascii="Trebuchet MS" w:hAnsi="Trebuchet MS"/>
          <w:color w:val="000000" w:themeColor="text1"/>
          <w:sz w:val="18"/>
          <w:szCs w:val="18"/>
        </w:rPr>
        <w:t xml:space="preserve">accantonamento al </w:t>
      </w:r>
      <w:r w:rsidRPr="00C979DE">
        <w:rPr>
          <w:rFonts w:ascii="Trebuchet MS" w:hAnsi="Trebuchet MS"/>
          <w:b/>
          <w:bCs/>
          <w:color w:val="000000" w:themeColor="text1"/>
          <w:sz w:val="18"/>
          <w:szCs w:val="18"/>
        </w:rPr>
        <w:t>fondo crediti di dubbia esigibilità</w:t>
      </w:r>
      <w:r w:rsidRPr="00C979DE">
        <w:rPr>
          <w:rFonts w:ascii="Trebuchet MS" w:hAnsi="Trebuchet MS"/>
          <w:color w:val="000000" w:themeColor="text1"/>
          <w:sz w:val="18"/>
          <w:szCs w:val="18"/>
        </w:rPr>
        <w:t xml:space="preserve"> anno 202</w:t>
      </w:r>
      <w:r w:rsidR="00865A79" w:rsidRPr="00C979DE">
        <w:rPr>
          <w:rFonts w:ascii="Trebuchet MS" w:hAnsi="Trebuchet MS"/>
          <w:color w:val="000000" w:themeColor="text1"/>
          <w:sz w:val="18"/>
          <w:szCs w:val="18"/>
        </w:rPr>
        <w:t>4</w:t>
      </w:r>
      <w:r w:rsidRPr="00C979DE">
        <w:rPr>
          <w:rFonts w:ascii="Trebuchet MS" w:hAnsi="Trebuchet MS"/>
          <w:color w:val="000000" w:themeColor="text1"/>
          <w:sz w:val="18"/>
          <w:szCs w:val="18"/>
        </w:rPr>
        <w:t xml:space="preserve"> pari ad </w:t>
      </w:r>
      <w:r w:rsidR="00865A79" w:rsidRPr="00C979DE">
        <w:rPr>
          <w:rFonts w:ascii="Trebuchet MS" w:hAnsi="Trebuchet MS"/>
          <w:color w:val="000000" w:themeColor="text1"/>
          <w:sz w:val="18"/>
          <w:szCs w:val="18"/>
        </w:rPr>
        <w:t>12.054,00</w:t>
      </w:r>
      <w:r w:rsidRPr="00C979DE">
        <w:rPr>
          <w:rFonts w:ascii="Trebuchet MS" w:hAnsi="Trebuchet MS"/>
          <w:color w:val="000000" w:themeColor="text1"/>
          <w:sz w:val="18"/>
          <w:szCs w:val="18"/>
        </w:rPr>
        <w:t xml:space="preserve"> sul capitolo 1635 missione </w:t>
      </w:r>
      <w:r w:rsidRPr="0081318D">
        <w:rPr>
          <w:rFonts w:ascii="Trebuchet MS" w:hAnsi="Trebuchet MS"/>
          <w:color w:val="000000" w:themeColor="text1"/>
          <w:sz w:val="18"/>
          <w:szCs w:val="18"/>
        </w:rPr>
        <w:t>20 per il quale è stato fornito apposito prospetto</w:t>
      </w:r>
      <w:r w:rsidR="006F60DE" w:rsidRPr="0081318D">
        <w:rPr>
          <w:rFonts w:ascii="Trebuchet MS" w:hAnsi="Trebuchet MS"/>
          <w:color w:val="000000" w:themeColor="text1"/>
          <w:sz w:val="18"/>
          <w:szCs w:val="18"/>
        </w:rPr>
        <w:t xml:space="preserve"> di dettaglio in nota integrativa</w:t>
      </w:r>
      <w:r w:rsidR="00065EF5">
        <w:rPr>
          <w:rFonts w:ascii="Trebuchet MS" w:hAnsi="Trebuchet MS"/>
          <w:color w:val="000000" w:themeColor="text1"/>
          <w:sz w:val="18"/>
          <w:szCs w:val="18"/>
        </w:rPr>
        <w:t>. Viene specificato in nota integrativa: “</w:t>
      </w:r>
      <w:r w:rsidR="00065EF5" w:rsidRPr="00065EF5">
        <w:rPr>
          <w:rFonts w:ascii="Trebuchet MS" w:hAnsi="Trebuchet MS"/>
          <w:i/>
          <w:iCs/>
          <w:color w:val="000000" w:themeColor="text1"/>
          <w:sz w:val="18"/>
          <w:szCs w:val="18"/>
        </w:rPr>
        <w:t>L’ ERSU Enna ha considerato di dubbia esigibilità l’entrata di cui al Cap. 275.0 PROVENTI PASTI STUDENTI ed al Cap. 274.0 RECUPERI E RIMBORSI BORSE DI STUDIO, e dunque nel bilancio di previsione 2023-2025 ha provveduto ad accantonare il Fondo Crediti di Dubbia Esigibilità di parte corrente (MISSIONE 20 PROG. 2 TIT. 1) secondo quanto prescritto dal p.c. 4/2 allegato al D.Lgs. 118/2011, par. 3.3, per un importo di € 12.054,00</w:t>
      </w:r>
      <w:r w:rsidR="00065EF5">
        <w:rPr>
          <w:rFonts w:ascii="Trebuchet MS" w:hAnsi="Trebuchet MS"/>
          <w:i/>
          <w:iCs/>
          <w:color w:val="000000" w:themeColor="text1"/>
          <w:sz w:val="18"/>
          <w:szCs w:val="18"/>
        </w:rPr>
        <w:t>”;</w:t>
      </w:r>
    </w:p>
    <w:p w14:paraId="085306A2" w14:textId="77777777" w:rsidR="006F60DE" w:rsidRPr="00414327" w:rsidRDefault="006F60DE" w:rsidP="00EB01AD">
      <w:pPr>
        <w:spacing w:after="0"/>
        <w:ind w:firstLine="0"/>
        <w:rPr>
          <w:rFonts w:ascii="Trebuchet MS" w:hAnsi="Trebuchet MS"/>
          <w:color w:val="000000" w:themeColor="text1"/>
          <w:sz w:val="18"/>
          <w:szCs w:val="18"/>
          <w:highlight w:val="cyan"/>
        </w:rPr>
      </w:pPr>
    </w:p>
    <w:p w14:paraId="500D198D" w14:textId="20630FFF" w:rsidR="004D20DE" w:rsidRPr="00A65BA5" w:rsidRDefault="00AE1A94" w:rsidP="00EB01AD">
      <w:pPr>
        <w:pStyle w:val="Standard"/>
        <w:tabs>
          <w:tab w:val="left" w:pos="1423"/>
        </w:tabs>
        <w:jc w:val="both"/>
        <w:rPr>
          <w:rFonts w:ascii="Trebuchet MS" w:hAnsi="Trebuchet MS"/>
          <w:color w:val="000000" w:themeColor="text1"/>
          <w:kern w:val="0"/>
          <w:sz w:val="18"/>
          <w:szCs w:val="18"/>
          <w:lang w:eastAsia="it-IT"/>
        </w:rPr>
      </w:pPr>
      <w:r w:rsidRPr="00A65BA5">
        <w:rPr>
          <w:rFonts w:ascii="Trebuchet MS" w:hAnsi="Trebuchet MS"/>
          <w:color w:val="000000" w:themeColor="text1"/>
          <w:sz w:val="18"/>
          <w:szCs w:val="18"/>
        </w:rPr>
        <w:t xml:space="preserve">- </w:t>
      </w:r>
      <w:r w:rsidR="006F60DE" w:rsidRPr="00A65BA5">
        <w:rPr>
          <w:rFonts w:ascii="Trebuchet MS" w:hAnsi="Trebuchet MS"/>
          <w:color w:val="000000" w:themeColor="text1"/>
          <w:sz w:val="18"/>
          <w:szCs w:val="18"/>
        </w:rPr>
        <w:t xml:space="preserve">accantonamento al </w:t>
      </w:r>
      <w:r w:rsidR="006F60DE" w:rsidRPr="00A65BA5">
        <w:rPr>
          <w:rFonts w:ascii="Trebuchet MS" w:hAnsi="Trebuchet MS"/>
          <w:b/>
          <w:bCs/>
          <w:color w:val="000000" w:themeColor="text1"/>
          <w:sz w:val="18"/>
          <w:szCs w:val="18"/>
        </w:rPr>
        <w:t>f</w:t>
      </w:r>
      <w:r w:rsidR="006F60DE" w:rsidRPr="00A65BA5">
        <w:rPr>
          <w:rFonts w:ascii="Trebuchet MS" w:hAnsi="Trebuchet MS"/>
          <w:b/>
          <w:bCs/>
          <w:color w:val="000000" w:themeColor="text1"/>
          <w:kern w:val="0"/>
          <w:sz w:val="18"/>
          <w:szCs w:val="18"/>
          <w:lang w:eastAsia="it-IT"/>
        </w:rPr>
        <w:t>ondo di riserva</w:t>
      </w:r>
      <w:r w:rsidR="00DC32AD" w:rsidRPr="00A65BA5">
        <w:rPr>
          <w:rFonts w:ascii="Trebuchet MS" w:hAnsi="Trebuchet MS"/>
          <w:b/>
          <w:bCs/>
          <w:color w:val="000000" w:themeColor="text1"/>
          <w:kern w:val="0"/>
          <w:sz w:val="18"/>
          <w:szCs w:val="18"/>
          <w:lang w:eastAsia="it-IT"/>
        </w:rPr>
        <w:t>,</w:t>
      </w:r>
      <w:r w:rsidR="006F60DE" w:rsidRPr="00A65BA5">
        <w:rPr>
          <w:rFonts w:ascii="Trebuchet MS" w:hAnsi="Trebuchet MS"/>
          <w:color w:val="000000" w:themeColor="text1"/>
          <w:sz w:val="18"/>
          <w:szCs w:val="18"/>
        </w:rPr>
        <w:t xml:space="preserve"> </w:t>
      </w:r>
      <w:r w:rsidR="00497BEC" w:rsidRPr="00A65BA5">
        <w:rPr>
          <w:rFonts w:ascii="Trebuchet MS" w:hAnsi="Trebuchet MS"/>
          <w:color w:val="000000" w:themeColor="text1"/>
          <w:kern w:val="0"/>
          <w:sz w:val="18"/>
          <w:szCs w:val="18"/>
          <w:lang w:eastAsia="it-IT"/>
        </w:rPr>
        <w:t>così come previsto all'art. 20 del predetto regolamento</w:t>
      </w:r>
      <w:r w:rsidR="00DC32AD" w:rsidRPr="00A65BA5">
        <w:rPr>
          <w:rFonts w:ascii="Trebuchet MS" w:hAnsi="Trebuchet MS"/>
          <w:color w:val="000000" w:themeColor="text1"/>
          <w:kern w:val="0"/>
          <w:sz w:val="18"/>
          <w:szCs w:val="18"/>
          <w:lang w:eastAsia="it-IT"/>
        </w:rPr>
        <w:t>,</w:t>
      </w:r>
      <w:r w:rsidR="00497BEC" w:rsidRPr="00A65BA5">
        <w:rPr>
          <w:rFonts w:ascii="Trebuchet MS" w:hAnsi="Trebuchet MS"/>
          <w:color w:val="000000" w:themeColor="text1"/>
          <w:kern w:val="0"/>
          <w:sz w:val="18"/>
          <w:szCs w:val="18"/>
          <w:lang w:eastAsia="it-IT"/>
        </w:rPr>
        <w:t xml:space="preserve"> per € </w:t>
      </w:r>
      <w:r w:rsidR="001B0850" w:rsidRPr="00A65BA5">
        <w:rPr>
          <w:rFonts w:ascii="Trebuchet MS" w:hAnsi="Trebuchet MS"/>
          <w:color w:val="000000" w:themeColor="text1"/>
          <w:kern w:val="0"/>
          <w:sz w:val="18"/>
          <w:szCs w:val="18"/>
          <w:lang w:eastAsia="it-IT"/>
        </w:rPr>
        <w:t>15.000,00</w:t>
      </w:r>
      <w:r w:rsidR="00497BEC" w:rsidRPr="00A65BA5">
        <w:rPr>
          <w:rFonts w:ascii="Trebuchet MS" w:hAnsi="Trebuchet MS"/>
          <w:color w:val="000000" w:themeColor="text1"/>
          <w:kern w:val="0"/>
          <w:sz w:val="18"/>
          <w:szCs w:val="18"/>
          <w:lang w:eastAsia="it-IT"/>
        </w:rPr>
        <w:t xml:space="preserve">, allocato sulla missione 20 </w:t>
      </w:r>
      <w:r w:rsidR="00834553" w:rsidRPr="00A65BA5">
        <w:rPr>
          <w:rFonts w:ascii="Trebuchet MS" w:hAnsi="Trebuchet MS"/>
          <w:color w:val="000000" w:themeColor="text1"/>
          <w:kern w:val="0"/>
          <w:sz w:val="18"/>
          <w:szCs w:val="18"/>
          <w:lang w:eastAsia="it-IT"/>
        </w:rPr>
        <w:t xml:space="preserve">(fondi e accantonamenti) </w:t>
      </w:r>
      <w:r w:rsidR="00497BEC" w:rsidRPr="00A65BA5">
        <w:rPr>
          <w:rFonts w:ascii="Trebuchet MS" w:hAnsi="Trebuchet MS"/>
          <w:color w:val="000000" w:themeColor="text1"/>
          <w:kern w:val="0"/>
          <w:sz w:val="18"/>
          <w:szCs w:val="18"/>
          <w:lang w:eastAsia="it-IT"/>
        </w:rPr>
        <w:t xml:space="preserve">come previsto </w:t>
      </w:r>
      <w:r w:rsidR="00DC32AD" w:rsidRPr="00A65BA5">
        <w:rPr>
          <w:rFonts w:ascii="Trebuchet MS" w:hAnsi="Trebuchet MS"/>
          <w:color w:val="000000" w:themeColor="text1"/>
          <w:kern w:val="0"/>
          <w:sz w:val="18"/>
          <w:szCs w:val="18"/>
          <w:lang w:eastAsia="it-IT"/>
        </w:rPr>
        <w:t>d</w:t>
      </w:r>
      <w:r w:rsidR="00497BEC" w:rsidRPr="00A65BA5">
        <w:rPr>
          <w:rFonts w:ascii="Trebuchet MS" w:hAnsi="Trebuchet MS"/>
          <w:color w:val="000000" w:themeColor="text1"/>
          <w:kern w:val="0"/>
          <w:sz w:val="18"/>
          <w:szCs w:val="18"/>
          <w:lang w:eastAsia="it-IT"/>
        </w:rPr>
        <w:t>al precitato art.20.</w:t>
      </w:r>
      <w:r w:rsidR="00834553" w:rsidRPr="00A65BA5">
        <w:rPr>
          <w:rFonts w:ascii="Trebuchet MS" w:hAnsi="Trebuchet MS"/>
          <w:color w:val="000000" w:themeColor="text1"/>
          <w:kern w:val="0"/>
          <w:sz w:val="18"/>
          <w:szCs w:val="18"/>
          <w:lang w:eastAsia="it-IT"/>
        </w:rPr>
        <w:t xml:space="preserve"> </w:t>
      </w:r>
      <w:r w:rsidR="00497BEC" w:rsidRPr="00A65BA5">
        <w:rPr>
          <w:rFonts w:ascii="Trebuchet MS" w:hAnsi="Trebuchet MS"/>
          <w:color w:val="000000" w:themeColor="text1"/>
          <w:kern w:val="0"/>
          <w:sz w:val="18"/>
          <w:szCs w:val="18"/>
          <w:lang w:eastAsia="it-IT"/>
        </w:rPr>
        <w:t>Tale fondo ai sensi del D.L</w:t>
      </w:r>
      <w:r w:rsidR="00DC32AD" w:rsidRPr="00A65BA5">
        <w:rPr>
          <w:rFonts w:ascii="Trebuchet MS" w:hAnsi="Trebuchet MS"/>
          <w:color w:val="000000" w:themeColor="text1"/>
          <w:kern w:val="0"/>
          <w:sz w:val="18"/>
          <w:szCs w:val="18"/>
          <w:lang w:eastAsia="it-IT"/>
        </w:rPr>
        <w:t>gs</w:t>
      </w:r>
      <w:r w:rsidR="00497BEC" w:rsidRPr="00A65BA5">
        <w:rPr>
          <w:rFonts w:ascii="Trebuchet MS" w:hAnsi="Trebuchet MS"/>
          <w:color w:val="000000" w:themeColor="text1"/>
          <w:kern w:val="0"/>
          <w:sz w:val="18"/>
          <w:szCs w:val="18"/>
          <w:lang w:eastAsia="it-IT"/>
        </w:rPr>
        <w:t xml:space="preserve"> 118/2011 </w:t>
      </w:r>
      <w:r w:rsidR="006A2FC9" w:rsidRPr="00A65BA5">
        <w:rPr>
          <w:rFonts w:ascii="Trebuchet MS" w:hAnsi="Trebuchet MS"/>
          <w:color w:val="000000" w:themeColor="text1"/>
          <w:kern w:val="0"/>
          <w:sz w:val="18"/>
          <w:szCs w:val="18"/>
          <w:lang w:eastAsia="it-IT"/>
        </w:rPr>
        <w:t>dovrebbe essere suddiviso sui Fondi per spese obbligatorie, per spese impreviste e per autorizzazioni di cassa ed inoltre l’ammontare complessivo dei fondi di riserva per spese obbligatorie e per spese impreviste non può essere superiore al 3% e inferiore all'1% delle uscite correnti.</w:t>
      </w:r>
    </w:p>
    <w:p w14:paraId="3B981DCF" w14:textId="3B906816" w:rsidR="00497BEC" w:rsidRPr="00A65BA5" w:rsidRDefault="00497BEC" w:rsidP="00EB01AD">
      <w:pPr>
        <w:pStyle w:val="Standard"/>
        <w:tabs>
          <w:tab w:val="left" w:pos="1423"/>
        </w:tabs>
        <w:jc w:val="both"/>
        <w:rPr>
          <w:rFonts w:ascii="Trebuchet MS" w:hAnsi="Trebuchet MS"/>
          <w:color w:val="000000" w:themeColor="text1"/>
          <w:kern w:val="0"/>
          <w:sz w:val="18"/>
          <w:szCs w:val="18"/>
          <w:lang w:eastAsia="it-IT"/>
        </w:rPr>
      </w:pPr>
      <w:r w:rsidRPr="00A65BA5">
        <w:rPr>
          <w:rFonts w:ascii="Trebuchet MS" w:hAnsi="Trebuchet MS"/>
          <w:color w:val="000000" w:themeColor="text1"/>
          <w:kern w:val="0"/>
          <w:sz w:val="18"/>
          <w:szCs w:val="18"/>
          <w:lang w:eastAsia="it-IT"/>
        </w:rPr>
        <w:t xml:space="preserve">Nulla viene </w:t>
      </w:r>
      <w:r w:rsidR="00DC32AD" w:rsidRPr="00A65BA5">
        <w:rPr>
          <w:rFonts w:ascii="Trebuchet MS" w:hAnsi="Trebuchet MS"/>
          <w:color w:val="000000" w:themeColor="text1"/>
          <w:kern w:val="0"/>
          <w:sz w:val="18"/>
          <w:szCs w:val="18"/>
          <w:lang w:eastAsia="it-IT"/>
        </w:rPr>
        <w:t>specificato in</w:t>
      </w:r>
      <w:r w:rsidRPr="00A65BA5">
        <w:rPr>
          <w:rFonts w:ascii="Trebuchet MS" w:hAnsi="Trebuchet MS"/>
          <w:color w:val="000000" w:themeColor="text1"/>
          <w:kern w:val="0"/>
          <w:sz w:val="18"/>
          <w:szCs w:val="18"/>
          <w:lang w:eastAsia="it-IT"/>
        </w:rPr>
        <w:t xml:space="preserve"> nota integrativa sulla mancata istituzione dei singoli fondi così come previst</w:t>
      </w:r>
      <w:r w:rsidR="00DC32AD" w:rsidRPr="00A65BA5">
        <w:rPr>
          <w:rFonts w:ascii="Trebuchet MS" w:hAnsi="Trebuchet MS"/>
          <w:color w:val="000000" w:themeColor="text1"/>
          <w:kern w:val="0"/>
          <w:sz w:val="18"/>
          <w:szCs w:val="18"/>
          <w:lang w:eastAsia="it-IT"/>
        </w:rPr>
        <w:t>i</w:t>
      </w:r>
      <w:r w:rsidRPr="00A65BA5">
        <w:rPr>
          <w:rFonts w:ascii="Trebuchet MS" w:hAnsi="Trebuchet MS"/>
          <w:color w:val="000000" w:themeColor="text1"/>
          <w:kern w:val="0"/>
          <w:sz w:val="18"/>
          <w:szCs w:val="18"/>
          <w:lang w:eastAsia="it-IT"/>
        </w:rPr>
        <w:t xml:space="preserve"> </w:t>
      </w:r>
      <w:r w:rsidR="006A2FC9" w:rsidRPr="00A65BA5">
        <w:rPr>
          <w:rFonts w:ascii="Trebuchet MS" w:hAnsi="Trebuchet MS"/>
          <w:color w:val="000000" w:themeColor="text1"/>
          <w:kern w:val="0"/>
          <w:sz w:val="18"/>
          <w:szCs w:val="18"/>
          <w:lang w:eastAsia="it-IT"/>
        </w:rPr>
        <w:t>d</w:t>
      </w:r>
      <w:r w:rsidRPr="00A65BA5">
        <w:rPr>
          <w:rFonts w:ascii="Trebuchet MS" w:hAnsi="Trebuchet MS"/>
          <w:color w:val="000000" w:themeColor="text1"/>
          <w:kern w:val="0"/>
          <w:sz w:val="18"/>
          <w:szCs w:val="18"/>
          <w:lang w:eastAsia="it-IT"/>
        </w:rPr>
        <w:t>all'art. 20</w:t>
      </w:r>
      <w:r w:rsidR="00514AD2" w:rsidRPr="00A65BA5">
        <w:rPr>
          <w:rFonts w:ascii="Trebuchet MS" w:hAnsi="Trebuchet MS"/>
          <w:color w:val="000000" w:themeColor="text1"/>
          <w:kern w:val="0"/>
          <w:sz w:val="18"/>
          <w:szCs w:val="18"/>
          <w:lang w:eastAsia="it-IT"/>
        </w:rPr>
        <w:t>;</w:t>
      </w:r>
    </w:p>
    <w:p w14:paraId="2DF5FAB8" w14:textId="50A03FCE" w:rsidR="00FC1FC7" w:rsidRPr="00DD43A7" w:rsidRDefault="00FC1FC7" w:rsidP="00EB01AD">
      <w:pPr>
        <w:pStyle w:val="Standard"/>
        <w:tabs>
          <w:tab w:val="left" w:pos="1423"/>
        </w:tabs>
        <w:jc w:val="both"/>
        <w:rPr>
          <w:rFonts w:ascii="Trebuchet MS" w:hAnsi="Trebuchet MS"/>
          <w:color w:val="000000" w:themeColor="text1"/>
          <w:kern w:val="0"/>
          <w:sz w:val="18"/>
          <w:szCs w:val="18"/>
          <w:lang w:eastAsia="it-IT"/>
        </w:rPr>
      </w:pPr>
    </w:p>
    <w:p w14:paraId="14E90676" w14:textId="018729A0" w:rsidR="00A146F9" w:rsidRPr="002C498F" w:rsidRDefault="00FC1FC7" w:rsidP="00EB01AD">
      <w:pPr>
        <w:pStyle w:val="Standard"/>
        <w:tabs>
          <w:tab w:val="left" w:pos="1423"/>
        </w:tabs>
        <w:jc w:val="both"/>
        <w:rPr>
          <w:rFonts w:ascii="Trebuchet MS" w:hAnsi="Trebuchet MS"/>
          <w:color w:val="000000" w:themeColor="text1"/>
          <w:kern w:val="0"/>
          <w:sz w:val="18"/>
          <w:szCs w:val="18"/>
          <w:lang w:eastAsia="it-IT"/>
        </w:rPr>
      </w:pPr>
      <w:r w:rsidRPr="00DD43A7">
        <w:rPr>
          <w:rFonts w:ascii="Trebuchet MS" w:hAnsi="Trebuchet MS"/>
          <w:color w:val="000000" w:themeColor="text1"/>
          <w:kern w:val="0"/>
          <w:sz w:val="18"/>
          <w:szCs w:val="18"/>
          <w:lang w:eastAsia="it-IT"/>
        </w:rPr>
        <w:t xml:space="preserve">- accantonamento al </w:t>
      </w:r>
      <w:r w:rsidRPr="00DD43A7">
        <w:rPr>
          <w:rFonts w:ascii="Trebuchet MS" w:hAnsi="Trebuchet MS"/>
          <w:b/>
          <w:bCs/>
          <w:color w:val="000000" w:themeColor="text1"/>
          <w:kern w:val="0"/>
          <w:sz w:val="18"/>
          <w:szCs w:val="18"/>
          <w:lang w:eastAsia="it-IT"/>
        </w:rPr>
        <w:t xml:space="preserve">fondo </w:t>
      </w:r>
      <w:r w:rsidR="00466A14" w:rsidRPr="00DD43A7">
        <w:rPr>
          <w:rFonts w:ascii="Trebuchet MS" w:hAnsi="Trebuchet MS"/>
          <w:b/>
          <w:bCs/>
          <w:color w:val="000000" w:themeColor="text1"/>
          <w:kern w:val="0"/>
          <w:sz w:val="18"/>
          <w:szCs w:val="18"/>
          <w:lang w:eastAsia="it-IT"/>
        </w:rPr>
        <w:t>di garanzia debiti commerciali</w:t>
      </w:r>
      <w:r w:rsidR="00466A14" w:rsidRPr="00DD43A7">
        <w:rPr>
          <w:rFonts w:ascii="Trebuchet MS" w:hAnsi="Trebuchet MS"/>
          <w:color w:val="000000" w:themeColor="text1"/>
          <w:kern w:val="0"/>
          <w:sz w:val="18"/>
          <w:szCs w:val="18"/>
          <w:lang w:eastAsia="it-IT"/>
        </w:rPr>
        <w:t xml:space="preserve"> allocato sulla missione 20 programma 3 per un importo di € </w:t>
      </w:r>
      <w:r w:rsidR="004C4E5C" w:rsidRPr="00DD43A7">
        <w:rPr>
          <w:rFonts w:ascii="Trebuchet MS" w:hAnsi="Trebuchet MS"/>
          <w:color w:val="000000" w:themeColor="text1"/>
          <w:kern w:val="0"/>
          <w:sz w:val="18"/>
          <w:szCs w:val="18"/>
          <w:lang w:eastAsia="it-IT"/>
        </w:rPr>
        <w:t>5.000,00</w:t>
      </w:r>
      <w:r w:rsidR="00466A14" w:rsidRPr="00DD43A7">
        <w:rPr>
          <w:rFonts w:ascii="Trebuchet MS" w:hAnsi="Trebuchet MS"/>
          <w:color w:val="000000" w:themeColor="text1"/>
          <w:kern w:val="0"/>
          <w:sz w:val="18"/>
          <w:szCs w:val="18"/>
          <w:lang w:eastAsia="it-IT"/>
        </w:rPr>
        <w:t xml:space="preserve"> nel 202</w:t>
      </w:r>
      <w:r w:rsidR="00B60456" w:rsidRPr="00DD43A7">
        <w:rPr>
          <w:rFonts w:ascii="Trebuchet MS" w:hAnsi="Trebuchet MS"/>
          <w:color w:val="000000" w:themeColor="text1"/>
          <w:kern w:val="0"/>
          <w:sz w:val="18"/>
          <w:szCs w:val="18"/>
          <w:lang w:eastAsia="it-IT"/>
        </w:rPr>
        <w:t>4</w:t>
      </w:r>
      <w:r w:rsidR="00466A14" w:rsidRPr="00DD43A7">
        <w:rPr>
          <w:rFonts w:ascii="Trebuchet MS" w:hAnsi="Trebuchet MS"/>
          <w:color w:val="000000" w:themeColor="text1"/>
          <w:kern w:val="0"/>
          <w:sz w:val="18"/>
          <w:szCs w:val="18"/>
          <w:lang w:eastAsia="it-IT"/>
        </w:rPr>
        <w:t xml:space="preserve"> </w:t>
      </w:r>
      <w:r w:rsidR="004C4E5C" w:rsidRPr="00DD43A7">
        <w:rPr>
          <w:rFonts w:ascii="Trebuchet MS" w:hAnsi="Trebuchet MS"/>
          <w:color w:val="000000" w:themeColor="text1"/>
          <w:kern w:val="0"/>
          <w:sz w:val="18"/>
          <w:szCs w:val="18"/>
          <w:lang w:eastAsia="it-IT"/>
        </w:rPr>
        <w:t>nessun accantonamento per gli anni 202</w:t>
      </w:r>
      <w:r w:rsidR="00B60456" w:rsidRPr="00DD43A7">
        <w:rPr>
          <w:rFonts w:ascii="Trebuchet MS" w:hAnsi="Trebuchet MS"/>
          <w:color w:val="000000" w:themeColor="text1"/>
          <w:kern w:val="0"/>
          <w:sz w:val="18"/>
          <w:szCs w:val="18"/>
          <w:lang w:eastAsia="it-IT"/>
        </w:rPr>
        <w:t>5</w:t>
      </w:r>
      <w:r w:rsidR="004C4E5C" w:rsidRPr="00DD43A7">
        <w:rPr>
          <w:rFonts w:ascii="Trebuchet MS" w:hAnsi="Trebuchet MS"/>
          <w:color w:val="000000" w:themeColor="text1"/>
          <w:kern w:val="0"/>
          <w:sz w:val="18"/>
          <w:szCs w:val="18"/>
          <w:lang w:eastAsia="it-IT"/>
        </w:rPr>
        <w:t xml:space="preserve"> e 202</w:t>
      </w:r>
      <w:r w:rsidR="00B60456" w:rsidRPr="00DD43A7">
        <w:rPr>
          <w:rFonts w:ascii="Trebuchet MS" w:hAnsi="Trebuchet MS"/>
          <w:color w:val="000000" w:themeColor="text1"/>
          <w:kern w:val="0"/>
          <w:sz w:val="18"/>
          <w:szCs w:val="18"/>
          <w:lang w:eastAsia="it-IT"/>
        </w:rPr>
        <w:t>6</w:t>
      </w:r>
      <w:r w:rsidR="00466A14" w:rsidRPr="008923BE">
        <w:rPr>
          <w:rFonts w:ascii="Trebuchet MS" w:hAnsi="Trebuchet MS"/>
          <w:color w:val="000000" w:themeColor="text1"/>
          <w:kern w:val="0"/>
          <w:sz w:val="18"/>
          <w:szCs w:val="18"/>
          <w:lang w:eastAsia="it-IT"/>
        </w:rPr>
        <w:t>. Si evidenzia che in nota integrativa l’Ente ha specificato i criteri per la formulazione degli stanziamenti riguardanti il fondo di garanzia debiti commerciali sottolineando la scelta di accantonare in via prudenzial</w:t>
      </w:r>
      <w:r w:rsidR="004C4E5C" w:rsidRPr="008923BE">
        <w:rPr>
          <w:rFonts w:ascii="Trebuchet MS" w:hAnsi="Trebuchet MS"/>
          <w:color w:val="000000" w:themeColor="text1"/>
          <w:kern w:val="0"/>
          <w:sz w:val="18"/>
          <w:szCs w:val="18"/>
          <w:lang w:eastAsia="it-IT"/>
        </w:rPr>
        <w:t>e</w:t>
      </w:r>
      <w:r w:rsidR="00466A14" w:rsidRPr="008923BE">
        <w:rPr>
          <w:rFonts w:ascii="Trebuchet MS" w:hAnsi="Trebuchet MS"/>
          <w:color w:val="000000" w:themeColor="text1"/>
          <w:kern w:val="0"/>
          <w:sz w:val="18"/>
          <w:szCs w:val="18"/>
          <w:lang w:eastAsia="it-IT"/>
        </w:rPr>
        <w:t xml:space="preserve"> la somma di cui sopra pur in presenza di </w:t>
      </w:r>
      <w:r w:rsidR="004C4E5C" w:rsidRPr="008923BE">
        <w:rPr>
          <w:rFonts w:ascii="Trebuchet MS" w:hAnsi="Trebuchet MS"/>
          <w:color w:val="000000" w:themeColor="text1"/>
          <w:kern w:val="0"/>
          <w:sz w:val="18"/>
          <w:szCs w:val="18"/>
          <w:lang w:eastAsia="it-IT"/>
        </w:rPr>
        <w:t xml:space="preserve">un indicatore tempestività dei pagamenti </w:t>
      </w:r>
      <w:r w:rsidR="006E405A" w:rsidRPr="008923BE">
        <w:rPr>
          <w:rFonts w:ascii="Trebuchet MS" w:hAnsi="Trebuchet MS"/>
          <w:color w:val="000000" w:themeColor="text1"/>
          <w:kern w:val="0"/>
          <w:sz w:val="18"/>
          <w:szCs w:val="18"/>
          <w:lang w:eastAsia="it-IT"/>
        </w:rPr>
        <w:t xml:space="preserve">medio annuo </w:t>
      </w:r>
      <w:r w:rsidR="004C4E5C" w:rsidRPr="008923BE">
        <w:rPr>
          <w:rFonts w:ascii="Trebuchet MS" w:hAnsi="Trebuchet MS"/>
          <w:color w:val="000000" w:themeColor="text1"/>
          <w:kern w:val="0"/>
          <w:sz w:val="18"/>
          <w:szCs w:val="18"/>
          <w:lang w:eastAsia="it-IT"/>
        </w:rPr>
        <w:t>pari a</w:t>
      </w:r>
      <w:r w:rsidR="0064041C" w:rsidRPr="008923BE">
        <w:rPr>
          <w:rFonts w:ascii="Trebuchet MS" w:hAnsi="Trebuchet MS"/>
          <w:color w:val="000000" w:themeColor="text1"/>
          <w:kern w:val="0"/>
          <w:sz w:val="18"/>
          <w:szCs w:val="18"/>
          <w:lang w:eastAsia="it-IT"/>
        </w:rPr>
        <w:t xml:space="preserve"> -16.62 rispetto al valore di </w:t>
      </w:r>
      <w:r w:rsidR="004C4E5C" w:rsidRPr="008923BE">
        <w:rPr>
          <w:rFonts w:ascii="Trebuchet MS" w:hAnsi="Trebuchet MS"/>
          <w:color w:val="000000" w:themeColor="text1"/>
          <w:kern w:val="0"/>
          <w:sz w:val="18"/>
          <w:szCs w:val="18"/>
          <w:lang w:eastAsia="it-IT"/>
        </w:rPr>
        <w:t xml:space="preserve">-15.59 </w:t>
      </w:r>
      <w:r w:rsidR="0064041C" w:rsidRPr="008923BE">
        <w:rPr>
          <w:rFonts w:ascii="Trebuchet MS" w:hAnsi="Trebuchet MS"/>
          <w:color w:val="000000" w:themeColor="text1"/>
          <w:kern w:val="0"/>
          <w:sz w:val="18"/>
          <w:szCs w:val="18"/>
          <w:lang w:eastAsia="it-IT"/>
        </w:rPr>
        <w:t>dell’anno 2023</w:t>
      </w:r>
      <w:r w:rsidR="002C498F" w:rsidRPr="002C498F">
        <w:rPr>
          <w:rFonts w:ascii="Trebuchet MS" w:hAnsi="Trebuchet MS"/>
          <w:color w:val="000000" w:themeColor="text1"/>
          <w:kern w:val="0"/>
          <w:sz w:val="18"/>
          <w:szCs w:val="18"/>
          <w:lang w:eastAsia="it-IT"/>
        </w:rPr>
        <w:t>. L’Ente fornisce come allegato l’estratto dell’indice di tempestività dei pagamenti rilevato attraverso la piattaforma PCC del MEF</w:t>
      </w:r>
    </w:p>
    <w:p w14:paraId="6815DA7D" w14:textId="77777777" w:rsidR="00A146F9" w:rsidRPr="002C498F" w:rsidRDefault="00A146F9" w:rsidP="00EB01AD">
      <w:pPr>
        <w:pStyle w:val="Standard"/>
        <w:tabs>
          <w:tab w:val="left" w:pos="1423"/>
        </w:tabs>
        <w:jc w:val="both"/>
        <w:rPr>
          <w:rFonts w:ascii="Trebuchet MS" w:hAnsi="Trebuchet MS"/>
          <w:color w:val="000000" w:themeColor="text1"/>
          <w:kern w:val="0"/>
          <w:sz w:val="18"/>
          <w:szCs w:val="18"/>
          <w:lang w:eastAsia="it-IT"/>
        </w:rPr>
      </w:pPr>
    </w:p>
    <w:p w14:paraId="352A37DC" w14:textId="395494ED" w:rsidR="00EC3B89" w:rsidRPr="00BC2586" w:rsidRDefault="00A146F9" w:rsidP="00EB01AD">
      <w:pPr>
        <w:pStyle w:val="Standard"/>
        <w:tabs>
          <w:tab w:val="left" w:pos="1423"/>
        </w:tabs>
        <w:jc w:val="both"/>
        <w:rPr>
          <w:rFonts w:ascii="Trebuchet MS" w:hAnsi="Trebuchet MS"/>
          <w:color w:val="000000" w:themeColor="text1"/>
          <w:kern w:val="0"/>
          <w:sz w:val="18"/>
          <w:szCs w:val="18"/>
          <w:lang w:eastAsia="it-IT"/>
        </w:rPr>
      </w:pPr>
      <w:r w:rsidRPr="00BC2586">
        <w:rPr>
          <w:rFonts w:ascii="Trebuchet MS" w:hAnsi="Trebuchet MS"/>
          <w:color w:val="000000" w:themeColor="text1"/>
          <w:kern w:val="0"/>
          <w:sz w:val="18"/>
          <w:szCs w:val="18"/>
          <w:lang w:eastAsia="it-IT"/>
        </w:rPr>
        <w:t xml:space="preserve">- </w:t>
      </w:r>
      <w:r w:rsidR="00EC3B89" w:rsidRPr="00BC2586">
        <w:rPr>
          <w:rFonts w:ascii="Trebuchet MS" w:hAnsi="Trebuchet MS"/>
          <w:color w:val="000000" w:themeColor="text1"/>
          <w:kern w:val="0"/>
          <w:sz w:val="18"/>
          <w:szCs w:val="18"/>
          <w:lang w:eastAsia="it-IT"/>
        </w:rPr>
        <w:t xml:space="preserve">altro accantonamento si trova al capitolo 1633.0 fondo avanzo vincolato per emolumenti del personale ex eas per € </w:t>
      </w:r>
      <w:r w:rsidR="00D26384" w:rsidRPr="00BC2586">
        <w:rPr>
          <w:rFonts w:ascii="Trebuchet MS" w:hAnsi="Trebuchet MS"/>
          <w:color w:val="000000" w:themeColor="text1"/>
          <w:kern w:val="0"/>
          <w:sz w:val="18"/>
          <w:szCs w:val="18"/>
          <w:lang w:eastAsia="it-IT"/>
        </w:rPr>
        <w:t>51.076,37</w:t>
      </w:r>
      <w:r w:rsidR="00EC3B89" w:rsidRPr="00BC2586">
        <w:rPr>
          <w:rFonts w:ascii="Trebuchet MS" w:hAnsi="Trebuchet MS"/>
          <w:color w:val="000000" w:themeColor="text1"/>
          <w:kern w:val="0"/>
          <w:sz w:val="18"/>
          <w:szCs w:val="18"/>
          <w:lang w:eastAsia="it-IT"/>
        </w:rPr>
        <w:t xml:space="preserve"> e al capitolo 1637.0 per il fondo restituzione finanziamenti borse di studio per € </w:t>
      </w:r>
      <w:r w:rsidR="00BC2586" w:rsidRPr="00BC2586">
        <w:rPr>
          <w:rFonts w:ascii="Trebuchet MS" w:hAnsi="Trebuchet MS"/>
          <w:color w:val="000000" w:themeColor="text1"/>
          <w:kern w:val="0"/>
          <w:sz w:val="18"/>
          <w:szCs w:val="18"/>
          <w:lang w:eastAsia="it-IT"/>
        </w:rPr>
        <w:t>50.000,00</w:t>
      </w:r>
      <w:r w:rsidR="00FF324E">
        <w:rPr>
          <w:rFonts w:ascii="Trebuchet MS" w:hAnsi="Trebuchet MS"/>
          <w:color w:val="000000" w:themeColor="text1"/>
          <w:kern w:val="0"/>
          <w:sz w:val="18"/>
          <w:szCs w:val="18"/>
          <w:lang w:eastAsia="it-IT"/>
        </w:rPr>
        <w:t xml:space="preserve">. </w:t>
      </w:r>
    </w:p>
    <w:p w14:paraId="1FFF1BB3" w14:textId="18D6653E" w:rsidR="00514AD2" w:rsidRPr="00414327" w:rsidRDefault="00514AD2" w:rsidP="00EB01AD">
      <w:pPr>
        <w:pStyle w:val="Standard"/>
        <w:tabs>
          <w:tab w:val="left" w:pos="1423"/>
        </w:tabs>
        <w:jc w:val="both"/>
        <w:rPr>
          <w:rFonts w:ascii="Trebuchet MS" w:hAnsi="Trebuchet MS"/>
          <w:color w:val="000000" w:themeColor="text1"/>
          <w:kern w:val="0"/>
          <w:sz w:val="18"/>
          <w:szCs w:val="18"/>
          <w:highlight w:val="cyan"/>
          <w:lang w:eastAsia="it-IT"/>
        </w:rPr>
      </w:pPr>
    </w:p>
    <w:p w14:paraId="7931B413" w14:textId="77777777" w:rsidR="003A366D" w:rsidRPr="00414327" w:rsidRDefault="003A366D" w:rsidP="00EB01AD">
      <w:pPr>
        <w:spacing w:after="0"/>
        <w:ind w:firstLine="0"/>
        <w:rPr>
          <w:rFonts w:ascii="Trebuchet MS" w:hAnsi="Trebuchet MS"/>
          <w:color w:val="000000" w:themeColor="text1"/>
          <w:sz w:val="18"/>
          <w:szCs w:val="18"/>
          <w:highlight w:val="cyan"/>
        </w:rPr>
      </w:pPr>
    </w:p>
    <w:p w14:paraId="1C59C5F1" w14:textId="7C3FEB2E" w:rsidR="00CB4B91" w:rsidRPr="007B7E8A" w:rsidRDefault="00A146F9" w:rsidP="007B7E8A">
      <w:pPr>
        <w:ind w:firstLine="0"/>
        <w:rPr>
          <w:rFonts w:ascii="Trebuchet MS" w:hAnsi="Trebuchet MS"/>
          <w:i/>
          <w:iCs/>
          <w:color w:val="000000" w:themeColor="text1"/>
          <w:sz w:val="18"/>
          <w:szCs w:val="18"/>
        </w:rPr>
      </w:pPr>
      <w:r w:rsidRPr="007B7E8A">
        <w:rPr>
          <w:rFonts w:ascii="Trebuchet MS" w:hAnsi="Trebuchet MS"/>
          <w:color w:val="000000" w:themeColor="text1"/>
          <w:sz w:val="18"/>
          <w:szCs w:val="18"/>
        </w:rPr>
        <w:t>L’</w:t>
      </w:r>
      <w:r w:rsidR="007B7E8A" w:rsidRPr="007B7E8A">
        <w:rPr>
          <w:rFonts w:ascii="Trebuchet MS" w:hAnsi="Trebuchet MS"/>
          <w:color w:val="000000" w:themeColor="text1"/>
          <w:sz w:val="18"/>
          <w:szCs w:val="18"/>
        </w:rPr>
        <w:t>E</w:t>
      </w:r>
      <w:r w:rsidRPr="007B7E8A">
        <w:rPr>
          <w:rFonts w:ascii="Trebuchet MS" w:hAnsi="Trebuchet MS"/>
          <w:color w:val="000000" w:themeColor="text1"/>
          <w:sz w:val="18"/>
          <w:szCs w:val="18"/>
        </w:rPr>
        <w:t>nte</w:t>
      </w:r>
      <w:r w:rsidR="007B7E8A" w:rsidRPr="007B7E8A">
        <w:rPr>
          <w:rFonts w:ascii="Trebuchet MS" w:hAnsi="Trebuchet MS"/>
          <w:color w:val="000000" w:themeColor="text1"/>
          <w:sz w:val="18"/>
          <w:szCs w:val="18"/>
        </w:rPr>
        <w:t xml:space="preserve"> su richiesta del Collegio dei Revisori</w:t>
      </w:r>
      <w:r w:rsidRPr="007B7E8A">
        <w:rPr>
          <w:rFonts w:ascii="Trebuchet MS" w:hAnsi="Trebuchet MS"/>
          <w:color w:val="000000" w:themeColor="text1"/>
          <w:sz w:val="18"/>
          <w:szCs w:val="18"/>
        </w:rPr>
        <w:t xml:space="preserve"> con </w:t>
      </w:r>
      <w:r w:rsidR="007B7E8A" w:rsidRPr="007B7E8A">
        <w:rPr>
          <w:rFonts w:ascii="Trebuchet MS" w:hAnsi="Trebuchet MS"/>
          <w:color w:val="000000" w:themeColor="text1"/>
          <w:sz w:val="18"/>
          <w:szCs w:val="18"/>
        </w:rPr>
        <w:t>PEC del 06/05/2024</w:t>
      </w:r>
      <w:r w:rsidR="0014153D" w:rsidRPr="007B7E8A">
        <w:rPr>
          <w:rFonts w:ascii="Trebuchet MS" w:hAnsi="Trebuchet MS"/>
          <w:color w:val="000000" w:themeColor="text1"/>
          <w:sz w:val="18"/>
          <w:szCs w:val="18"/>
        </w:rPr>
        <w:t xml:space="preserve"> informa l’Organo di Controllo che </w:t>
      </w:r>
      <w:r w:rsidR="00A65BA5">
        <w:rPr>
          <w:rFonts w:ascii="Trebuchet MS" w:hAnsi="Trebuchet MS"/>
          <w:color w:val="000000" w:themeColor="text1"/>
          <w:sz w:val="18"/>
          <w:szCs w:val="18"/>
        </w:rPr>
        <w:t>“</w:t>
      </w:r>
      <w:r w:rsidR="007B7E8A" w:rsidRPr="007B7E8A">
        <w:rPr>
          <w:rFonts w:ascii="Trebuchet MS" w:hAnsi="Trebuchet MS"/>
          <w:i/>
          <w:iCs/>
          <w:color w:val="000000" w:themeColor="text1"/>
          <w:sz w:val="18"/>
          <w:szCs w:val="18"/>
        </w:rPr>
        <w:t>A seguito Sua richiesta per le vie brevi, si dichiara, al fine dell'approvazione del bilancio di previsione 2024-26, che questo Ente non ha in essere contenziosi.”</w:t>
      </w:r>
    </w:p>
    <w:p w14:paraId="0D30A965" w14:textId="77777777" w:rsidR="00A146F9" w:rsidRPr="00557252" w:rsidRDefault="00A146F9" w:rsidP="00CB4B91">
      <w:pPr>
        <w:ind w:firstLine="0"/>
        <w:rPr>
          <w:rFonts w:ascii="Trebuchet MS" w:hAnsi="Trebuchet MS"/>
          <w:b/>
          <w:sz w:val="18"/>
          <w:szCs w:val="18"/>
        </w:rPr>
      </w:pPr>
    </w:p>
    <w:p w14:paraId="3B0B671F" w14:textId="77777777" w:rsidR="00CB4B91" w:rsidRPr="00557252" w:rsidRDefault="00CB4B91" w:rsidP="00CB4B91">
      <w:pPr>
        <w:spacing w:after="0" w:line="360" w:lineRule="auto"/>
        <w:ind w:firstLine="0"/>
        <w:rPr>
          <w:rFonts w:ascii="Trebuchet MS" w:hAnsi="Trebuchet MS"/>
          <w:b/>
          <w:smallCaps/>
          <w:sz w:val="18"/>
          <w:szCs w:val="18"/>
        </w:rPr>
      </w:pPr>
      <w:r w:rsidRPr="00557252">
        <w:rPr>
          <w:rFonts w:ascii="Trebuchet MS" w:hAnsi="Trebuchet MS"/>
          <w:b/>
          <w:smallCaps/>
          <w:sz w:val="18"/>
          <w:szCs w:val="18"/>
        </w:rPr>
        <w:t>SPESE IN CONTO CAPITALE</w:t>
      </w:r>
    </w:p>
    <w:p w14:paraId="3F7FEF6C" w14:textId="47721504" w:rsidR="00CB4B91" w:rsidRPr="00557252" w:rsidRDefault="00CB4B91" w:rsidP="00CB4B91">
      <w:pPr>
        <w:ind w:firstLine="0"/>
        <w:rPr>
          <w:rFonts w:ascii="Trebuchet MS" w:hAnsi="Trebuchet MS"/>
          <w:sz w:val="18"/>
          <w:szCs w:val="18"/>
        </w:rPr>
      </w:pPr>
      <w:r w:rsidRPr="00557252">
        <w:rPr>
          <w:rFonts w:ascii="Trebuchet MS" w:hAnsi="Trebuchet MS"/>
          <w:sz w:val="18"/>
          <w:szCs w:val="18"/>
        </w:rPr>
        <w:t xml:space="preserve">Le spese in conto capitale, con il raffronto delle previsioni definitive dell’esercizio </w:t>
      </w:r>
      <w:r w:rsidR="00FB22DF" w:rsidRPr="00557252">
        <w:rPr>
          <w:rFonts w:ascii="Trebuchet MS" w:hAnsi="Trebuchet MS"/>
          <w:sz w:val="18"/>
          <w:szCs w:val="18"/>
        </w:rPr>
        <w:t>202</w:t>
      </w:r>
      <w:r w:rsidR="00EB01AD" w:rsidRPr="00557252">
        <w:rPr>
          <w:rFonts w:ascii="Trebuchet MS" w:hAnsi="Trebuchet MS"/>
          <w:sz w:val="18"/>
          <w:szCs w:val="18"/>
        </w:rPr>
        <w:t>2</w:t>
      </w:r>
      <w:r w:rsidRPr="00557252">
        <w:rPr>
          <w:rFonts w:ascii="Trebuchet MS" w:hAnsi="Trebuchet MS"/>
          <w:sz w:val="18"/>
          <w:szCs w:val="18"/>
        </w:rPr>
        <w:t xml:space="preserve">, sono così costituite: </w:t>
      </w:r>
    </w:p>
    <w:p w14:paraId="460362A8" w14:textId="5B5572BD" w:rsidR="00100ABB" w:rsidRPr="00557252" w:rsidRDefault="00557252" w:rsidP="00557252">
      <w:pPr>
        <w:ind w:firstLine="0"/>
        <w:jc w:val="center"/>
        <w:rPr>
          <w:rFonts w:ascii="Trebuchet MS" w:hAnsi="Trebuchet MS"/>
          <w:sz w:val="18"/>
          <w:szCs w:val="18"/>
        </w:rPr>
      </w:pPr>
      <w:r w:rsidRPr="00557252">
        <w:rPr>
          <w:noProof/>
        </w:rPr>
        <w:drawing>
          <wp:inline distT="0" distB="0" distL="0" distR="0" wp14:anchorId="08C6B8F2" wp14:editId="223BAD8D">
            <wp:extent cx="6035040" cy="771468"/>
            <wp:effectExtent l="0" t="0" r="3810" b="0"/>
            <wp:docPr id="55426916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2287" cy="773673"/>
                    </a:xfrm>
                    <a:prstGeom prst="rect">
                      <a:avLst/>
                    </a:prstGeom>
                    <a:noFill/>
                    <a:ln>
                      <a:noFill/>
                    </a:ln>
                  </pic:spPr>
                </pic:pic>
              </a:graphicData>
            </a:graphic>
          </wp:inline>
        </w:drawing>
      </w:r>
    </w:p>
    <w:p w14:paraId="3534820B" w14:textId="2AC2F1F9" w:rsidR="00100ABB" w:rsidRPr="00557252" w:rsidRDefault="00100ABB" w:rsidP="00CB4B91">
      <w:pPr>
        <w:ind w:firstLine="0"/>
        <w:rPr>
          <w:rFonts w:ascii="Trebuchet MS" w:hAnsi="Trebuchet MS"/>
          <w:sz w:val="18"/>
          <w:szCs w:val="18"/>
        </w:rPr>
      </w:pPr>
    </w:p>
    <w:p w14:paraId="1DB021BA" w14:textId="090AABC6" w:rsidR="00100ABB" w:rsidRPr="00557252" w:rsidRDefault="00100ABB" w:rsidP="00CB4B91">
      <w:pPr>
        <w:ind w:firstLine="0"/>
        <w:rPr>
          <w:rFonts w:ascii="Trebuchet MS" w:hAnsi="Trebuchet MS"/>
          <w:sz w:val="18"/>
          <w:szCs w:val="18"/>
        </w:rPr>
      </w:pPr>
    </w:p>
    <w:p w14:paraId="18295C82" w14:textId="77777777" w:rsidR="00CB4B91" w:rsidRPr="00557252" w:rsidRDefault="00CB4B91" w:rsidP="00CB4B91">
      <w:pPr>
        <w:spacing w:after="0" w:line="360" w:lineRule="auto"/>
        <w:ind w:firstLine="0"/>
        <w:rPr>
          <w:rFonts w:ascii="Trebuchet MS" w:hAnsi="Trebuchet MS"/>
          <w:sz w:val="18"/>
          <w:szCs w:val="18"/>
        </w:rPr>
      </w:pPr>
      <w:r w:rsidRPr="00557252">
        <w:rPr>
          <w:rFonts w:ascii="Trebuchet MS" w:hAnsi="Trebuchet MS"/>
          <w:sz w:val="18"/>
          <w:szCs w:val="18"/>
        </w:rPr>
        <w:t>Analisi spese in conto capitale:</w:t>
      </w:r>
    </w:p>
    <w:p w14:paraId="32CE0BE9" w14:textId="7ECB62E6" w:rsidR="00E33C22" w:rsidRPr="004234F5" w:rsidRDefault="00E33C22"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sidRPr="004234F5">
        <w:rPr>
          <w:rFonts w:ascii="Trebuchet MS" w:hAnsi="Trebuchet MS"/>
          <w:iCs/>
          <w:color w:val="000000" w:themeColor="text1"/>
          <w:sz w:val="18"/>
          <w:szCs w:val="18"/>
        </w:rPr>
        <w:t>spese per acquisto di beni immobili di cui alla missione 1 per € 4.600.000;</w:t>
      </w:r>
    </w:p>
    <w:p w14:paraId="0FAC7D18" w14:textId="26306571" w:rsidR="00E33C22" w:rsidRPr="007C67D3" w:rsidRDefault="00E33C22"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sidRPr="007C67D3">
        <w:rPr>
          <w:rFonts w:ascii="Trebuchet MS" w:hAnsi="Trebuchet MS"/>
          <w:iCs/>
          <w:color w:val="000000" w:themeColor="text1"/>
          <w:sz w:val="18"/>
          <w:szCs w:val="18"/>
        </w:rPr>
        <w:t xml:space="preserve">spese per sviluppo software e manutenzione evolutiva di cui alla missione 1 per € </w:t>
      </w:r>
      <w:r w:rsidR="007C67D3" w:rsidRPr="007C67D3">
        <w:rPr>
          <w:rFonts w:ascii="Trebuchet MS" w:hAnsi="Trebuchet MS"/>
          <w:iCs/>
          <w:color w:val="000000" w:themeColor="text1"/>
          <w:sz w:val="18"/>
          <w:szCs w:val="18"/>
        </w:rPr>
        <w:t>1.000,00</w:t>
      </w:r>
    </w:p>
    <w:p w14:paraId="05CE9F20" w14:textId="49608890" w:rsidR="00CB4B91" w:rsidRPr="00F62F39" w:rsidRDefault="00CB4B91" w:rsidP="00CB4B91">
      <w:pPr>
        <w:numPr>
          <w:ilvl w:val="0"/>
          <w:numId w:val="22"/>
        </w:numPr>
        <w:tabs>
          <w:tab w:val="left" w:pos="567"/>
        </w:tabs>
        <w:spacing w:after="0"/>
        <w:ind w:left="567" w:hanging="283"/>
        <w:contextualSpacing/>
        <w:rPr>
          <w:rFonts w:ascii="Trebuchet MS" w:hAnsi="Trebuchet MS"/>
          <w:iCs/>
          <w:color w:val="000000" w:themeColor="text1"/>
          <w:sz w:val="18"/>
          <w:szCs w:val="18"/>
        </w:rPr>
      </w:pPr>
      <w:r w:rsidRPr="00F62F39">
        <w:rPr>
          <w:rFonts w:ascii="Trebuchet MS" w:hAnsi="Trebuchet MS"/>
          <w:sz w:val="18"/>
          <w:szCs w:val="18"/>
        </w:rPr>
        <w:t>Le spese per investimenti</w:t>
      </w:r>
      <w:r w:rsidR="00E33C22" w:rsidRPr="00F62F39">
        <w:rPr>
          <w:rFonts w:ascii="Trebuchet MS" w:hAnsi="Trebuchet MS"/>
          <w:sz w:val="18"/>
          <w:szCs w:val="18"/>
        </w:rPr>
        <w:t xml:space="preserve"> </w:t>
      </w:r>
      <w:r w:rsidR="00E33C22" w:rsidRPr="00F62F39">
        <w:rPr>
          <w:rFonts w:ascii="Trebuchet MS" w:hAnsi="Trebuchet MS"/>
          <w:iCs/>
          <w:color w:val="000000" w:themeColor="text1"/>
          <w:sz w:val="18"/>
          <w:szCs w:val="18"/>
        </w:rPr>
        <w:t xml:space="preserve">di cui alla missione 4 </w:t>
      </w:r>
      <w:r w:rsidR="00B342DF" w:rsidRPr="00F62F39">
        <w:rPr>
          <w:rFonts w:ascii="Trebuchet MS" w:hAnsi="Trebuchet MS"/>
          <w:sz w:val="18"/>
          <w:szCs w:val="18"/>
        </w:rPr>
        <w:t xml:space="preserve">per € </w:t>
      </w:r>
      <w:r w:rsidR="00B31F60" w:rsidRPr="00F62F39">
        <w:rPr>
          <w:rFonts w:ascii="Trebuchet MS" w:hAnsi="Trebuchet MS"/>
          <w:sz w:val="18"/>
          <w:szCs w:val="18"/>
        </w:rPr>
        <w:t>73.457,</w:t>
      </w:r>
      <w:r w:rsidR="00F62F39" w:rsidRPr="00F62F39">
        <w:rPr>
          <w:rFonts w:ascii="Trebuchet MS" w:hAnsi="Trebuchet MS"/>
          <w:sz w:val="18"/>
          <w:szCs w:val="18"/>
        </w:rPr>
        <w:t>90</w:t>
      </w:r>
      <w:r w:rsidR="00B342DF" w:rsidRPr="00F62F39">
        <w:rPr>
          <w:rFonts w:ascii="Trebuchet MS" w:hAnsi="Trebuchet MS"/>
          <w:sz w:val="18"/>
          <w:szCs w:val="18"/>
        </w:rPr>
        <w:t xml:space="preserve"> </w:t>
      </w:r>
      <w:r w:rsidR="00B342DF" w:rsidRPr="00F62F39">
        <w:rPr>
          <w:rFonts w:ascii="Trebuchet MS" w:hAnsi="Trebuchet MS"/>
          <w:color w:val="000000" w:themeColor="text1"/>
          <w:sz w:val="18"/>
          <w:szCs w:val="18"/>
        </w:rPr>
        <w:t>riguardano l’acquisto di beni, quali arredi vari per residenza universitaria, mobili per uffici e acquisto server, pc e periferiche, stampanti e scanner, macchine elettroniche</w:t>
      </w:r>
      <w:r w:rsidR="00EC3B89" w:rsidRPr="00F62F39">
        <w:rPr>
          <w:rFonts w:ascii="Trebuchet MS" w:hAnsi="Trebuchet MS"/>
          <w:iCs/>
          <w:color w:val="000000" w:themeColor="text1"/>
          <w:sz w:val="18"/>
          <w:szCs w:val="18"/>
        </w:rPr>
        <w:t xml:space="preserve"> oltre spese per acquisto e manutenzione straordinaria patrimonio immobiliare e mobiliare.</w:t>
      </w:r>
    </w:p>
    <w:p w14:paraId="3667527B" w14:textId="77777777" w:rsidR="007710AD" w:rsidRPr="00414327" w:rsidRDefault="007710AD" w:rsidP="00CB4B91">
      <w:pPr>
        <w:spacing w:after="0"/>
        <w:ind w:firstLine="0"/>
        <w:rPr>
          <w:rFonts w:ascii="Trebuchet MS" w:hAnsi="Trebuchet MS"/>
          <w:b/>
          <w:szCs w:val="22"/>
          <w:highlight w:val="cyan"/>
        </w:rPr>
      </w:pPr>
    </w:p>
    <w:p w14:paraId="34D3FC32" w14:textId="77777777" w:rsidR="00687E60" w:rsidRPr="00B96DF8" w:rsidRDefault="00687E60" w:rsidP="00687E60">
      <w:pPr>
        <w:spacing w:after="0"/>
        <w:ind w:firstLine="0"/>
        <w:jc w:val="center"/>
        <w:rPr>
          <w:rFonts w:ascii="Trebuchet MS" w:hAnsi="Trebuchet MS"/>
          <w:b/>
          <w:szCs w:val="22"/>
        </w:rPr>
      </w:pPr>
      <w:r w:rsidRPr="00B96DF8">
        <w:rPr>
          <w:rFonts w:ascii="Trebuchet MS" w:hAnsi="Trebuchet MS"/>
          <w:b/>
          <w:szCs w:val="22"/>
        </w:rPr>
        <w:t xml:space="preserve">LA NOTA INTEGRATIVA </w:t>
      </w:r>
    </w:p>
    <w:p w14:paraId="7406C2AA" w14:textId="27EC6AA7" w:rsidR="00687E60" w:rsidRPr="00B96DF8" w:rsidRDefault="00687E60" w:rsidP="00154394">
      <w:pPr>
        <w:spacing w:after="0"/>
        <w:ind w:firstLine="0"/>
        <w:rPr>
          <w:rFonts w:ascii="Trebuchet MS" w:hAnsi="Trebuchet MS"/>
          <w:sz w:val="18"/>
          <w:szCs w:val="18"/>
        </w:rPr>
      </w:pPr>
      <w:r w:rsidRPr="00B96DF8">
        <w:rPr>
          <w:rFonts w:ascii="Trebuchet MS" w:hAnsi="Trebuchet MS"/>
          <w:sz w:val="18"/>
          <w:szCs w:val="18"/>
        </w:rPr>
        <w:t>La nota integrativa allegata al bilancio di previsione indica le seguenti informazioni:</w:t>
      </w:r>
    </w:p>
    <w:p w14:paraId="33C4631C" w14:textId="101AE5DE" w:rsidR="00EF77C9" w:rsidRPr="00B96DF8" w:rsidRDefault="00EF77C9" w:rsidP="00154394">
      <w:pPr>
        <w:spacing w:after="0"/>
        <w:ind w:firstLine="0"/>
        <w:rPr>
          <w:rFonts w:ascii="Trebuchet MS" w:hAnsi="Trebuchet MS"/>
          <w:sz w:val="18"/>
          <w:szCs w:val="18"/>
        </w:rPr>
      </w:pPr>
    </w:p>
    <w:p w14:paraId="72F12E11" w14:textId="6B108418" w:rsidR="00EF77C9" w:rsidRPr="00B96DF8" w:rsidRDefault="00EF77C9" w:rsidP="00154394">
      <w:pPr>
        <w:spacing w:after="0"/>
        <w:ind w:firstLine="0"/>
        <w:rPr>
          <w:rFonts w:ascii="Trebuchet MS" w:hAnsi="Trebuchet MS"/>
          <w:sz w:val="18"/>
          <w:szCs w:val="18"/>
        </w:rPr>
      </w:pPr>
      <w:r w:rsidRPr="00B96DF8">
        <w:rPr>
          <w:rFonts w:ascii="Trebuchet MS" w:hAnsi="Trebuchet MS"/>
          <w:sz w:val="18"/>
          <w:szCs w:val="18"/>
        </w:rPr>
        <w:t xml:space="preserve">- </w:t>
      </w:r>
      <w:r w:rsidR="00260A8F" w:rsidRPr="00B96DF8">
        <w:rPr>
          <w:rFonts w:ascii="Trebuchet MS" w:hAnsi="Trebuchet MS"/>
          <w:sz w:val="18"/>
          <w:szCs w:val="18"/>
        </w:rPr>
        <w:t>i criteri di valutazione adottati per la formulazione delle previsioni delle principali poste in entrata e delle principali poste di spesa;</w:t>
      </w:r>
    </w:p>
    <w:p w14:paraId="73A87863" w14:textId="45792FCC" w:rsidR="00260A8F" w:rsidRPr="00B96DF8" w:rsidRDefault="00260A8F" w:rsidP="00154394">
      <w:pPr>
        <w:spacing w:after="0"/>
        <w:ind w:firstLine="0"/>
        <w:rPr>
          <w:rFonts w:ascii="Trebuchet MS" w:hAnsi="Trebuchet MS"/>
          <w:sz w:val="18"/>
          <w:szCs w:val="18"/>
        </w:rPr>
      </w:pPr>
      <w:r w:rsidRPr="00B96DF8">
        <w:rPr>
          <w:rFonts w:ascii="Trebuchet MS" w:hAnsi="Trebuchet MS"/>
          <w:sz w:val="18"/>
          <w:szCs w:val="18"/>
        </w:rPr>
        <w:t>- i criteri per la formulazione degli stanziamenti riguardanti il fondo crediti di dubbia esigibilit</w:t>
      </w:r>
      <w:r w:rsidRPr="00B96DF8">
        <w:rPr>
          <w:rFonts w:ascii="Trebuchet MS" w:hAnsi="Trebuchet MS" w:hint="eastAsia"/>
          <w:sz w:val="18"/>
          <w:szCs w:val="18"/>
        </w:rPr>
        <w:t>à</w:t>
      </w:r>
      <w:r w:rsidR="009737E3" w:rsidRPr="00B96DF8">
        <w:rPr>
          <w:rFonts w:ascii="Trebuchet MS" w:hAnsi="Trebuchet MS"/>
          <w:sz w:val="18"/>
          <w:szCs w:val="18"/>
        </w:rPr>
        <w:t xml:space="preserve"> e la composizione del FCDE informazione contenuta nel relativo prospetto;</w:t>
      </w:r>
    </w:p>
    <w:p w14:paraId="552B6FF6" w14:textId="74E71D3D" w:rsidR="009737E3" w:rsidRPr="00B96DF8" w:rsidRDefault="009737E3" w:rsidP="00154394">
      <w:pPr>
        <w:spacing w:after="0"/>
        <w:ind w:firstLine="0"/>
        <w:rPr>
          <w:rFonts w:ascii="Trebuchet MS" w:hAnsi="Trebuchet MS"/>
          <w:sz w:val="18"/>
          <w:szCs w:val="18"/>
        </w:rPr>
      </w:pPr>
      <w:r w:rsidRPr="00B96DF8">
        <w:rPr>
          <w:rFonts w:ascii="Trebuchet MS" w:hAnsi="Trebuchet MS"/>
          <w:sz w:val="18"/>
          <w:szCs w:val="18"/>
        </w:rPr>
        <w:t>- l’elenco delle spese impreviste finanziabili con il fondo di riserva;</w:t>
      </w:r>
    </w:p>
    <w:p w14:paraId="6159A5B8" w14:textId="4CD586AC" w:rsidR="009737E3" w:rsidRPr="00B96DF8" w:rsidRDefault="009737E3" w:rsidP="00154394">
      <w:pPr>
        <w:spacing w:after="0"/>
        <w:ind w:firstLine="0"/>
        <w:rPr>
          <w:rFonts w:ascii="Trebuchet MS" w:hAnsi="Trebuchet MS"/>
          <w:sz w:val="18"/>
          <w:szCs w:val="18"/>
        </w:rPr>
      </w:pPr>
      <w:r w:rsidRPr="00B96DF8">
        <w:rPr>
          <w:rFonts w:ascii="Trebuchet MS" w:hAnsi="Trebuchet MS"/>
          <w:sz w:val="18"/>
          <w:szCs w:val="18"/>
        </w:rPr>
        <w:t>- i criteri per la formulazione dell</w:t>
      </w:r>
      <w:r w:rsidRPr="00B96DF8">
        <w:rPr>
          <w:rFonts w:ascii="Trebuchet MS" w:hAnsi="Trebuchet MS" w:hint="eastAsia"/>
          <w:sz w:val="18"/>
          <w:szCs w:val="18"/>
        </w:rPr>
        <w:t>’</w:t>
      </w:r>
      <w:r w:rsidRPr="00B96DF8">
        <w:rPr>
          <w:rFonts w:ascii="Trebuchet MS" w:hAnsi="Trebuchet MS"/>
          <w:sz w:val="18"/>
          <w:szCs w:val="18"/>
        </w:rPr>
        <w:t>elenco delle spese obbligatorie;</w:t>
      </w:r>
    </w:p>
    <w:p w14:paraId="369C42DC" w14:textId="3DD78EA3" w:rsidR="009737E3" w:rsidRPr="00B96DF8" w:rsidRDefault="009737E3" w:rsidP="00154394">
      <w:pPr>
        <w:spacing w:after="0"/>
        <w:ind w:firstLine="0"/>
        <w:rPr>
          <w:rFonts w:ascii="Trebuchet MS" w:hAnsi="Trebuchet MS"/>
          <w:sz w:val="18"/>
          <w:szCs w:val="18"/>
        </w:rPr>
      </w:pPr>
      <w:r w:rsidRPr="00B96DF8">
        <w:rPr>
          <w:rFonts w:ascii="Trebuchet MS" w:hAnsi="Trebuchet MS"/>
          <w:sz w:val="18"/>
          <w:szCs w:val="18"/>
        </w:rPr>
        <w:t>- i criteri per la formulazione degli stanziamenti riguardanti il fondo di garanzia debiti commerciali;</w:t>
      </w:r>
    </w:p>
    <w:p w14:paraId="1187CBAC" w14:textId="473251FB" w:rsidR="009737E3" w:rsidRPr="00B96DF8" w:rsidRDefault="009737E3" w:rsidP="00154394">
      <w:pPr>
        <w:spacing w:after="0"/>
        <w:ind w:firstLine="0"/>
        <w:rPr>
          <w:rFonts w:ascii="Trebuchet MS" w:hAnsi="Trebuchet MS"/>
          <w:sz w:val="18"/>
          <w:szCs w:val="18"/>
        </w:rPr>
      </w:pPr>
      <w:r w:rsidRPr="00B96DF8">
        <w:rPr>
          <w:rFonts w:ascii="Trebuchet MS" w:hAnsi="Trebuchet MS"/>
          <w:sz w:val="18"/>
          <w:szCs w:val="18"/>
        </w:rPr>
        <w:t>-</w:t>
      </w:r>
      <w:r w:rsidR="00282392" w:rsidRPr="00B96DF8">
        <w:rPr>
          <w:rFonts w:ascii="Trebuchet MS" w:hAnsi="Trebuchet MS"/>
          <w:sz w:val="18"/>
          <w:szCs w:val="18"/>
        </w:rPr>
        <w:t xml:space="preserve"> il risultato di amministrazione presunto al 31 dicembre dell’esercizio precedente e</w:t>
      </w:r>
      <w:r w:rsidR="00C32539" w:rsidRPr="00B96DF8">
        <w:rPr>
          <w:rFonts w:ascii="Trebuchet MS" w:hAnsi="Trebuchet MS"/>
          <w:sz w:val="18"/>
          <w:szCs w:val="18"/>
        </w:rPr>
        <w:t xml:space="preserve"> l’elenco analitico delle quote accantonate, vincolate e libere e relativo utilizzo</w:t>
      </w:r>
      <w:r w:rsidR="00282392" w:rsidRPr="00B96DF8">
        <w:rPr>
          <w:rFonts w:ascii="Trebuchet MS" w:hAnsi="Trebuchet MS"/>
          <w:sz w:val="18"/>
          <w:szCs w:val="18"/>
        </w:rPr>
        <w:t>;</w:t>
      </w:r>
    </w:p>
    <w:p w14:paraId="7E1C72B7" w14:textId="325B0EDD" w:rsidR="00282392" w:rsidRPr="00B96DF8" w:rsidRDefault="00282392" w:rsidP="00154394">
      <w:pPr>
        <w:spacing w:after="0"/>
        <w:ind w:firstLine="0"/>
        <w:rPr>
          <w:rFonts w:ascii="Trebuchet MS" w:hAnsi="Trebuchet MS"/>
          <w:sz w:val="18"/>
          <w:szCs w:val="18"/>
        </w:rPr>
      </w:pPr>
      <w:r w:rsidRPr="00B96DF8">
        <w:rPr>
          <w:rFonts w:ascii="Trebuchet MS" w:hAnsi="Trebuchet MS"/>
          <w:sz w:val="18"/>
          <w:szCs w:val="18"/>
        </w:rPr>
        <w:t>- la disaggregazione delle spese del personale per missioni e programmi;</w:t>
      </w:r>
    </w:p>
    <w:p w14:paraId="6A560176" w14:textId="74E42ACC" w:rsidR="00282392" w:rsidRPr="00B96DF8" w:rsidRDefault="00282392" w:rsidP="00154394">
      <w:pPr>
        <w:spacing w:after="0"/>
        <w:ind w:firstLine="0"/>
        <w:rPr>
          <w:rFonts w:ascii="Trebuchet MS" w:hAnsi="Trebuchet MS"/>
          <w:sz w:val="18"/>
          <w:szCs w:val="18"/>
        </w:rPr>
      </w:pPr>
      <w:r w:rsidRPr="00B96DF8">
        <w:rPr>
          <w:rFonts w:ascii="Trebuchet MS" w:hAnsi="Trebuchet MS"/>
          <w:sz w:val="18"/>
          <w:szCs w:val="18"/>
        </w:rPr>
        <w:t>- gli equilibri di bilancio</w:t>
      </w:r>
      <w:r w:rsidR="009B7CD7" w:rsidRPr="00B96DF8">
        <w:rPr>
          <w:rFonts w:ascii="Trebuchet MS" w:hAnsi="Trebuchet MS"/>
          <w:sz w:val="18"/>
          <w:szCs w:val="18"/>
        </w:rPr>
        <w:t xml:space="preserve"> 2024</w:t>
      </w:r>
      <w:r w:rsidR="003716D7" w:rsidRPr="00B96DF8">
        <w:rPr>
          <w:rFonts w:ascii="Trebuchet MS" w:hAnsi="Trebuchet MS"/>
          <w:sz w:val="18"/>
          <w:szCs w:val="18"/>
        </w:rPr>
        <w:t xml:space="preserve"> e triennali 202</w:t>
      </w:r>
      <w:r w:rsidR="009B7CD7" w:rsidRPr="00B96DF8">
        <w:rPr>
          <w:rFonts w:ascii="Trebuchet MS" w:hAnsi="Trebuchet MS"/>
          <w:sz w:val="18"/>
          <w:szCs w:val="18"/>
        </w:rPr>
        <w:t>4</w:t>
      </w:r>
      <w:r w:rsidR="003716D7" w:rsidRPr="00B96DF8">
        <w:rPr>
          <w:rFonts w:ascii="Trebuchet MS" w:hAnsi="Trebuchet MS"/>
          <w:sz w:val="18"/>
          <w:szCs w:val="18"/>
        </w:rPr>
        <w:t>/202</w:t>
      </w:r>
      <w:r w:rsidR="009B7CD7" w:rsidRPr="00B96DF8">
        <w:rPr>
          <w:rFonts w:ascii="Trebuchet MS" w:hAnsi="Trebuchet MS"/>
          <w:sz w:val="18"/>
          <w:szCs w:val="18"/>
        </w:rPr>
        <w:t>6</w:t>
      </w:r>
    </w:p>
    <w:p w14:paraId="5D91C3C8" w14:textId="3C10B69C" w:rsidR="00EF77C9" w:rsidRPr="00414327" w:rsidRDefault="00EF77C9" w:rsidP="00687E60">
      <w:pPr>
        <w:spacing w:after="0"/>
        <w:ind w:firstLine="0"/>
        <w:jc w:val="left"/>
        <w:rPr>
          <w:rFonts w:ascii="Trebuchet MS" w:hAnsi="Trebuchet MS"/>
          <w:sz w:val="18"/>
          <w:szCs w:val="18"/>
          <w:highlight w:val="cyan"/>
        </w:rPr>
      </w:pPr>
    </w:p>
    <w:p w14:paraId="683A482D" w14:textId="1EEFC775" w:rsidR="00EF77C9" w:rsidRPr="00414327" w:rsidRDefault="00EF77C9" w:rsidP="00687E60">
      <w:pPr>
        <w:spacing w:after="0"/>
        <w:ind w:firstLine="0"/>
        <w:jc w:val="left"/>
        <w:rPr>
          <w:rFonts w:ascii="Trebuchet MS" w:hAnsi="Trebuchet MS"/>
          <w:sz w:val="18"/>
          <w:szCs w:val="18"/>
          <w:highlight w:val="cyan"/>
        </w:rPr>
      </w:pPr>
    </w:p>
    <w:p w14:paraId="0170A44A" w14:textId="77777777" w:rsidR="00CB4B91" w:rsidRPr="00BF26BE" w:rsidRDefault="00CB4B91" w:rsidP="00734E2D">
      <w:pPr>
        <w:spacing w:after="0"/>
        <w:ind w:firstLine="0"/>
        <w:jc w:val="center"/>
        <w:rPr>
          <w:rFonts w:ascii="Trebuchet MS" w:hAnsi="Trebuchet MS"/>
          <w:b/>
          <w:szCs w:val="22"/>
        </w:rPr>
      </w:pPr>
      <w:r w:rsidRPr="00BF26BE">
        <w:rPr>
          <w:rFonts w:ascii="Trebuchet MS" w:hAnsi="Trebuchet MS"/>
          <w:b/>
          <w:szCs w:val="22"/>
        </w:rPr>
        <w:t>RISPETTO DELLE NORME DI CONTENIMENTO DELLA SPESA PUBBLICA</w:t>
      </w:r>
    </w:p>
    <w:p w14:paraId="06D24DE9" w14:textId="77777777" w:rsidR="007B3CBA" w:rsidRDefault="007B3CBA" w:rsidP="0052250B">
      <w:pPr>
        <w:spacing w:after="0"/>
        <w:ind w:firstLine="0"/>
        <w:rPr>
          <w:rFonts w:ascii="Trebuchet MS" w:hAnsi="Trebuchet MS"/>
          <w:sz w:val="18"/>
          <w:szCs w:val="18"/>
          <w:highlight w:val="cyan"/>
        </w:rPr>
      </w:pPr>
    </w:p>
    <w:p w14:paraId="34A0550D" w14:textId="6D8F343E" w:rsidR="002C5CFB" w:rsidRPr="007B3CBA" w:rsidRDefault="0052250B" w:rsidP="0052250B">
      <w:pPr>
        <w:spacing w:after="0"/>
        <w:ind w:firstLine="0"/>
        <w:rPr>
          <w:rFonts w:ascii="Trebuchet MS" w:hAnsi="Trebuchet MS"/>
          <w:sz w:val="18"/>
          <w:szCs w:val="18"/>
        </w:rPr>
      </w:pPr>
      <w:r w:rsidRPr="007B3CBA">
        <w:rPr>
          <w:rFonts w:ascii="Trebuchet MS" w:hAnsi="Trebuchet MS"/>
          <w:sz w:val="18"/>
          <w:szCs w:val="18"/>
        </w:rPr>
        <w:t xml:space="preserve">L’Ente, in ottemperanza alle disposizioni di cui alla </w:t>
      </w:r>
      <w:r w:rsidR="007B3CBA" w:rsidRPr="007B3CBA">
        <w:rPr>
          <w:rFonts w:ascii="Trebuchet MS" w:hAnsi="Trebuchet MS"/>
          <w:sz w:val="18"/>
          <w:szCs w:val="18"/>
        </w:rPr>
        <w:t xml:space="preserve">circolare 11 del 09/05/2024 del Dipartimento Regionale Bilancio e Tesoro </w:t>
      </w:r>
      <w:r w:rsidR="007B3CBA" w:rsidRPr="007B3CBA">
        <w:rPr>
          <w:rFonts w:ascii="Trebuchet MS" w:hAnsi="Trebuchet MS" w:hint="eastAsia"/>
          <w:sz w:val="18"/>
          <w:szCs w:val="18"/>
        </w:rPr>
        <w:t>–</w:t>
      </w:r>
      <w:r w:rsidR="007B3CBA" w:rsidRPr="007B3CBA">
        <w:rPr>
          <w:rFonts w:ascii="Trebuchet MS" w:hAnsi="Trebuchet MS"/>
          <w:sz w:val="18"/>
          <w:szCs w:val="18"/>
        </w:rPr>
        <w:t xml:space="preserve"> Ragioneria Generale della Regione </w:t>
      </w:r>
      <w:r w:rsidR="007B3CBA" w:rsidRPr="007B3CBA">
        <w:rPr>
          <w:rFonts w:ascii="Trebuchet MS" w:hAnsi="Trebuchet MS" w:hint="eastAsia"/>
          <w:sz w:val="18"/>
          <w:szCs w:val="18"/>
        </w:rPr>
        <w:t>–</w:t>
      </w:r>
      <w:r w:rsidR="007B3CBA" w:rsidRPr="007B3CBA">
        <w:rPr>
          <w:rFonts w:ascii="Trebuchet MS" w:hAnsi="Trebuchet MS"/>
          <w:sz w:val="18"/>
          <w:szCs w:val="18"/>
        </w:rPr>
        <w:t xml:space="preserve"> Servizio 3 Vigilanza </w:t>
      </w:r>
      <w:r w:rsidR="007B3CBA" w:rsidRPr="007B3CBA">
        <w:rPr>
          <w:rFonts w:ascii="Trebuchet MS" w:hAnsi="Trebuchet MS" w:hint="eastAsia"/>
          <w:sz w:val="18"/>
          <w:szCs w:val="18"/>
        </w:rPr>
        <w:t>–</w:t>
      </w:r>
      <w:r w:rsidR="007B3CBA" w:rsidRPr="007B3CBA">
        <w:rPr>
          <w:rFonts w:ascii="Trebuchet MS" w:hAnsi="Trebuchet MS"/>
          <w:sz w:val="18"/>
          <w:szCs w:val="18"/>
        </w:rPr>
        <w:t xml:space="preserve"> U.O.B. 3.3 </w:t>
      </w:r>
      <w:r w:rsidR="007B3CBA" w:rsidRPr="007B3CBA">
        <w:rPr>
          <w:rFonts w:ascii="Trebuchet MS" w:hAnsi="Trebuchet MS" w:hint="eastAsia"/>
          <w:sz w:val="18"/>
          <w:szCs w:val="18"/>
        </w:rPr>
        <w:t>“</w:t>
      </w:r>
      <w:r w:rsidR="007B3CBA" w:rsidRPr="007B3CBA">
        <w:rPr>
          <w:rFonts w:ascii="Trebuchet MS" w:hAnsi="Trebuchet MS"/>
          <w:sz w:val="18"/>
          <w:szCs w:val="18"/>
        </w:rPr>
        <w:t>Controllo Spesa Pubblica Enti Regionali</w:t>
      </w:r>
      <w:r w:rsidR="007B3CBA" w:rsidRPr="007B3CBA">
        <w:rPr>
          <w:rFonts w:ascii="Trebuchet MS" w:hAnsi="Trebuchet MS" w:hint="eastAsia"/>
          <w:sz w:val="18"/>
          <w:szCs w:val="18"/>
        </w:rPr>
        <w:t>”</w:t>
      </w:r>
      <w:r w:rsidR="007B3CBA" w:rsidRPr="007B3CBA">
        <w:rPr>
          <w:rFonts w:ascii="Trebuchet MS" w:hAnsi="Trebuchet MS"/>
          <w:sz w:val="18"/>
          <w:szCs w:val="18"/>
        </w:rPr>
        <w:t xml:space="preserve">, trasmessa dalla Regione e assunta a protocollo dell'Ente al n. 1639, </w:t>
      </w:r>
      <w:r w:rsidRPr="007B3CBA">
        <w:rPr>
          <w:rFonts w:ascii="Trebuchet MS" w:hAnsi="Trebuchet MS"/>
          <w:sz w:val="18"/>
          <w:szCs w:val="18"/>
        </w:rPr>
        <w:t>ha elaborato 1</w:t>
      </w:r>
      <w:r w:rsidR="007B3CBA" w:rsidRPr="007B3CBA">
        <w:rPr>
          <w:rFonts w:ascii="Trebuchet MS" w:hAnsi="Trebuchet MS"/>
          <w:sz w:val="18"/>
          <w:szCs w:val="18"/>
        </w:rPr>
        <w:t>0</w:t>
      </w:r>
      <w:r w:rsidRPr="007B3CBA">
        <w:rPr>
          <w:rFonts w:ascii="Trebuchet MS" w:hAnsi="Trebuchet MS"/>
          <w:sz w:val="18"/>
          <w:szCs w:val="18"/>
        </w:rPr>
        <w:t xml:space="preserve"> schede allegate alla suindicata circolare al fine di agevolare la verifica dei vincoli della spesa, imposti per l</w:t>
      </w:r>
      <w:r w:rsidRPr="007B3CBA">
        <w:rPr>
          <w:rFonts w:ascii="Trebuchet MS" w:hAnsi="Trebuchet MS" w:hint="eastAsia"/>
          <w:sz w:val="18"/>
          <w:szCs w:val="18"/>
        </w:rPr>
        <w:t>’</w:t>
      </w:r>
      <w:r w:rsidRPr="007B3CBA">
        <w:rPr>
          <w:rFonts w:ascii="Trebuchet MS" w:hAnsi="Trebuchet MS"/>
          <w:sz w:val="18"/>
          <w:szCs w:val="18"/>
        </w:rPr>
        <w:t>esercizio dell</w:t>
      </w:r>
      <w:r w:rsidRPr="007B3CBA">
        <w:rPr>
          <w:rFonts w:ascii="Trebuchet MS" w:hAnsi="Trebuchet MS" w:hint="eastAsia"/>
          <w:sz w:val="18"/>
          <w:szCs w:val="18"/>
        </w:rPr>
        <w:t>’</w:t>
      </w:r>
      <w:r w:rsidRPr="007B3CBA">
        <w:rPr>
          <w:rFonts w:ascii="Trebuchet MS" w:hAnsi="Trebuchet MS"/>
          <w:sz w:val="18"/>
          <w:szCs w:val="18"/>
        </w:rPr>
        <w:t>anno 202</w:t>
      </w:r>
      <w:r w:rsidR="007B3CBA" w:rsidRPr="007B3CBA">
        <w:rPr>
          <w:rFonts w:ascii="Trebuchet MS" w:hAnsi="Trebuchet MS"/>
          <w:sz w:val="18"/>
          <w:szCs w:val="18"/>
        </w:rPr>
        <w:t>4</w:t>
      </w:r>
      <w:r w:rsidRPr="007B3CBA">
        <w:rPr>
          <w:rFonts w:ascii="Trebuchet MS" w:hAnsi="Trebuchet MS"/>
          <w:sz w:val="18"/>
          <w:szCs w:val="18"/>
        </w:rPr>
        <w:t>, anche agli Enti ed agli Organismi regionali.</w:t>
      </w:r>
      <w:r w:rsidR="008A242F" w:rsidRPr="007B3CBA">
        <w:rPr>
          <w:rFonts w:ascii="Trebuchet MS" w:hAnsi="Trebuchet MS"/>
          <w:sz w:val="18"/>
          <w:szCs w:val="18"/>
        </w:rPr>
        <w:t xml:space="preserve"> </w:t>
      </w:r>
    </w:p>
    <w:p w14:paraId="75E45ABF" w14:textId="3E1BA433" w:rsidR="00C3244D" w:rsidRPr="007B3CBA" w:rsidRDefault="00AF7B65" w:rsidP="00AF7B65">
      <w:pPr>
        <w:spacing w:after="0"/>
        <w:ind w:firstLine="0"/>
        <w:rPr>
          <w:rFonts w:ascii="Trebuchet MS" w:hAnsi="Trebuchet MS"/>
          <w:sz w:val="18"/>
          <w:szCs w:val="18"/>
        </w:rPr>
      </w:pPr>
      <w:r w:rsidRPr="007B3CBA">
        <w:rPr>
          <w:rFonts w:ascii="Trebuchet MS" w:hAnsi="Trebuchet MS"/>
          <w:sz w:val="18"/>
          <w:szCs w:val="18"/>
        </w:rPr>
        <w:t xml:space="preserve">Il Collegio dei revisori dei conti ha dunque verificato il rispetto dei vincoli di spesa ai sensi e per gli effetti della normativa vigente in materia e, dopo aver richiesto gli opportuni chiarimenti nonché una relazione a supporto delle schede compilate, ha firmato per asseverazione quest’ultime </w:t>
      </w:r>
      <w:r w:rsidR="008722C7">
        <w:rPr>
          <w:rFonts w:ascii="Trebuchet MS" w:hAnsi="Trebuchet MS"/>
          <w:sz w:val="18"/>
          <w:szCs w:val="18"/>
        </w:rPr>
        <w:t>ricordando</w:t>
      </w:r>
      <w:r w:rsidRPr="007B3CBA">
        <w:rPr>
          <w:rFonts w:ascii="Trebuchet MS" w:hAnsi="Trebuchet MS"/>
          <w:sz w:val="18"/>
          <w:szCs w:val="18"/>
        </w:rPr>
        <w:t xml:space="preserve"> </w:t>
      </w:r>
      <w:r w:rsidR="008722C7">
        <w:rPr>
          <w:rFonts w:ascii="Trebuchet MS" w:hAnsi="Trebuchet MS"/>
          <w:sz w:val="18"/>
          <w:szCs w:val="18"/>
        </w:rPr>
        <w:t>all</w:t>
      </w:r>
      <w:r w:rsidRPr="007B3CBA">
        <w:rPr>
          <w:rFonts w:ascii="Trebuchet MS" w:hAnsi="Trebuchet MS"/>
          <w:sz w:val="18"/>
          <w:szCs w:val="18"/>
        </w:rPr>
        <w:t xml:space="preserve">’Ente </w:t>
      </w:r>
      <w:r w:rsidR="008722C7">
        <w:rPr>
          <w:rFonts w:ascii="Trebuchet MS" w:hAnsi="Trebuchet MS"/>
          <w:sz w:val="18"/>
          <w:szCs w:val="18"/>
        </w:rPr>
        <w:t>di</w:t>
      </w:r>
      <w:r w:rsidRPr="007B3CBA">
        <w:rPr>
          <w:rFonts w:ascii="Trebuchet MS" w:hAnsi="Trebuchet MS"/>
          <w:sz w:val="18"/>
          <w:szCs w:val="18"/>
        </w:rPr>
        <w:t xml:space="preserve"> ottemperare alla scadenza di trasmissione prevista </w:t>
      </w:r>
      <w:r w:rsidR="008722C7">
        <w:rPr>
          <w:rFonts w:ascii="Trebuchet MS" w:hAnsi="Trebuchet MS"/>
          <w:sz w:val="18"/>
          <w:szCs w:val="18"/>
        </w:rPr>
        <w:t>entro</w:t>
      </w:r>
      <w:r w:rsidRPr="007B3CBA">
        <w:rPr>
          <w:rFonts w:ascii="Trebuchet MS" w:hAnsi="Trebuchet MS"/>
          <w:sz w:val="18"/>
          <w:szCs w:val="18"/>
        </w:rPr>
        <w:t xml:space="preserve"> il </w:t>
      </w:r>
      <w:r w:rsidR="007B3CBA" w:rsidRPr="007B3CBA">
        <w:rPr>
          <w:rFonts w:ascii="Trebuchet MS" w:hAnsi="Trebuchet MS"/>
          <w:sz w:val="18"/>
          <w:szCs w:val="18"/>
        </w:rPr>
        <w:t>30/05/2024.</w:t>
      </w:r>
    </w:p>
    <w:p w14:paraId="3357EED7" w14:textId="77777777" w:rsidR="00C4284C" w:rsidRPr="007B3CBA" w:rsidRDefault="00C4284C" w:rsidP="00AF7B65">
      <w:pPr>
        <w:spacing w:after="0"/>
        <w:ind w:firstLine="0"/>
        <w:rPr>
          <w:rFonts w:ascii="Trebuchet MS" w:hAnsi="Trebuchet MS"/>
          <w:sz w:val="18"/>
          <w:szCs w:val="18"/>
        </w:rPr>
      </w:pPr>
    </w:p>
    <w:p w14:paraId="1B8780F4" w14:textId="77777777" w:rsidR="00A8677E" w:rsidRPr="00414327" w:rsidRDefault="00A8677E" w:rsidP="00000D6A">
      <w:pPr>
        <w:spacing w:after="0"/>
        <w:ind w:firstLine="0"/>
        <w:jc w:val="center"/>
        <w:rPr>
          <w:rFonts w:ascii="Trebuchet MS" w:hAnsi="Trebuchet MS"/>
          <w:b/>
          <w:szCs w:val="22"/>
          <w:highlight w:val="cyan"/>
        </w:rPr>
      </w:pPr>
    </w:p>
    <w:p w14:paraId="1C6BABD6" w14:textId="3CF8454D" w:rsidR="00000D6A" w:rsidRPr="00B96DF8" w:rsidRDefault="00000D6A" w:rsidP="00000D6A">
      <w:pPr>
        <w:spacing w:after="0"/>
        <w:ind w:firstLine="0"/>
        <w:jc w:val="center"/>
        <w:rPr>
          <w:rFonts w:ascii="Trebuchet MS" w:hAnsi="Trebuchet MS"/>
          <w:b/>
          <w:szCs w:val="22"/>
        </w:rPr>
      </w:pPr>
      <w:r w:rsidRPr="00B96DF8">
        <w:rPr>
          <w:rFonts w:ascii="Trebuchet MS" w:hAnsi="Trebuchet MS"/>
          <w:b/>
          <w:szCs w:val="22"/>
        </w:rPr>
        <w:t>DOCUMENTO PROGRAMMATICO</w:t>
      </w:r>
    </w:p>
    <w:p w14:paraId="00ED7D15" w14:textId="77777777" w:rsidR="00B96DF8" w:rsidRPr="00B96DF8" w:rsidRDefault="00B96DF8" w:rsidP="00000D6A">
      <w:pPr>
        <w:spacing w:after="0"/>
        <w:ind w:firstLine="0"/>
        <w:jc w:val="center"/>
        <w:rPr>
          <w:rFonts w:ascii="Trebuchet MS" w:hAnsi="Trebuchet MS"/>
          <w:b/>
          <w:bCs/>
          <w:sz w:val="18"/>
          <w:szCs w:val="18"/>
        </w:rPr>
      </w:pPr>
    </w:p>
    <w:p w14:paraId="3A4C3664" w14:textId="0DF16B93" w:rsidR="002A1A4E" w:rsidRPr="00414327" w:rsidRDefault="0015665C" w:rsidP="001F3113">
      <w:pPr>
        <w:spacing w:after="0" w:line="360" w:lineRule="auto"/>
        <w:ind w:firstLine="0"/>
        <w:rPr>
          <w:rFonts w:ascii="Trebuchet MS" w:hAnsi="Trebuchet MS"/>
          <w:sz w:val="18"/>
          <w:szCs w:val="18"/>
          <w:highlight w:val="cyan"/>
        </w:rPr>
      </w:pPr>
      <w:r w:rsidRPr="00B96DF8">
        <w:rPr>
          <w:rFonts w:ascii="Trebuchet MS" w:hAnsi="Trebuchet MS"/>
          <w:bCs/>
          <w:sz w:val="18"/>
          <w:szCs w:val="18"/>
        </w:rPr>
        <w:t>Viene fornito dall’Ente un documento programmatico</w:t>
      </w:r>
      <w:r w:rsidR="00902161">
        <w:rPr>
          <w:rFonts w:ascii="Trebuchet MS" w:hAnsi="Trebuchet MS"/>
          <w:bCs/>
          <w:sz w:val="18"/>
          <w:szCs w:val="18"/>
        </w:rPr>
        <w:t xml:space="preserve"> (documento previsto da una circolare assessoriale per il precedente bilancio di previsione 2023/2025)</w:t>
      </w:r>
      <w:r w:rsidRPr="00B96DF8">
        <w:rPr>
          <w:rFonts w:ascii="Trebuchet MS" w:hAnsi="Trebuchet MS"/>
          <w:bCs/>
          <w:sz w:val="18"/>
          <w:szCs w:val="18"/>
        </w:rPr>
        <w:t xml:space="preserve">, ancorché non previsto tra gli allegati obbligatori al bilancio di previsione, esplicativo delle previsioni e degli obiettivi programmatici in merito alle borse di studio da realizzare nel corso del triennio 2024/2026. </w:t>
      </w:r>
    </w:p>
    <w:p w14:paraId="636B97E9" w14:textId="77777777" w:rsidR="00893E32" w:rsidRDefault="00893E32" w:rsidP="00B147E3">
      <w:pPr>
        <w:ind w:firstLine="0"/>
        <w:jc w:val="center"/>
        <w:rPr>
          <w:rFonts w:ascii="Trebuchet MS" w:hAnsi="Trebuchet MS"/>
          <w:b/>
          <w:szCs w:val="22"/>
        </w:rPr>
      </w:pPr>
    </w:p>
    <w:p w14:paraId="3A7D5E99" w14:textId="77777777" w:rsidR="00893E32" w:rsidRDefault="00893E32" w:rsidP="00B147E3">
      <w:pPr>
        <w:ind w:firstLine="0"/>
        <w:jc w:val="center"/>
        <w:rPr>
          <w:rFonts w:ascii="Trebuchet MS" w:hAnsi="Trebuchet MS"/>
          <w:b/>
          <w:szCs w:val="22"/>
        </w:rPr>
      </w:pPr>
    </w:p>
    <w:p w14:paraId="3E6A20E6" w14:textId="31AFA5EE" w:rsidR="00CB4B91" w:rsidRPr="00BF26BE" w:rsidRDefault="00CB4B91" w:rsidP="00B147E3">
      <w:pPr>
        <w:ind w:firstLine="0"/>
        <w:jc w:val="center"/>
        <w:rPr>
          <w:rFonts w:ascii="Trebuchet MS" w:hAnsi="Trebuchet MS"/>
          <w:b/>
          <w:szCs w:val="22"/>
        </w:rPr>
      </w:pPr>
      <w:r w:rsidRPr="00BF26BE">
        <w:rPr>
          <w:rFonts w:ascii="Trebuchet MS" w:hAnsi="Trebuchet MS"/>
          <w:b/>
          <w:szCs w:val="22"/>
        </w:rPr>
        <w:t>CONCLUSIONI</w:t>
      </w:r>
    </w:p>
    <w:p w14:paraId="19316619" w14:textId="5C6F9CA9" w:rsidR="00325346" w:rsidRDefault="006A06F9" w:rsidP="00154394">
      <w:pPr>
        <w:ind w:firstLine="0"/>
        <w:rPr>
          <w:rFonts w:ascii="Trebuchet MS" w:hAnsi="Trebuchet MS"/>
          <w:sz w:val="18"/>
          <w:szCs w:val="18"/>
        </w:rPr>
      </w:pPr>
      <w:bookmarkStart w:id="1" w:name="_Hlk144913923"/>
      <w:r w:rsidRPr="00325346">
        <w:rPr>
          <w:rFonts w:ascii="Trebuchet MS" w:hAnsi="Trebuchet MS"/>
          <w:sz w:val="18"/>
          <w:szCs w:val="18"/>
        </w:rPr>
        <w:t xml:space="preserve">L’Organo di revisione, </w:t>
      </w:r>
    </w:p>
    <w:p w14:paraId="01445AE7" w14:textId="77777777" w:rsidR="00863C4E" w:rsidRDefault="00863C4E" w:rsidP="00154394">
      <w:pPr>
        <w:ind w:firstLine="0"/>
        <w:rPr>
          <w:rFonts w:ascii="Trebuchet MS" w:hAnsi="Trebuchet MS"/>
          <w:b/>
          <w:bCs/>
          <w:sz w:val="18"/>
          <w:szCs w:val="18"/>
        </w:rPr>
      </w:pPr>
    </w:p>
    <w:p w14:paraId="7EBC2F8D" w14:textId="429CECB3" w:rsidR="006A06F9" w:rsidRPr="00325346" w:rsidRDefault="006A06F9" w:rsidP="00154394">
      <w:pPr>
        <w:ind w:firstLine="0"/>
        <w:rPr>
          <w:rFonts w:ascii="Trebuchet MS" w:hAnsi="Trebuchet MS"/>
          <w:b/>
          <w:bCs/>
          <w:sz w:val="18"/>
          <w:szCs w:val="18"/>
        </w:rPr>
      </w:pPr>
      <w:r w:rsidRPr="00325346">
        <w:rPr>
          <w:rFonts w:ascii="Trebuchet MS" w:hAnsi="Trebuchet MS"/>
          <w:b/>
          <w:bCs/>
          <w:sz w:val="18"/>
          <w:szCs w:val="18"/>
        </w:rPr>
        <w:t>tenuto conto:</w:t>
      </w:r>
    </w:p>
    <w:p w14:paraId="3F834731" w14:textId="701774F7" w:rsidR="00325346" w:rsidRDefault="00325346" w:rsidP="00325346">
      <w:pPr>
        <w:ind w:firstLine="0"/>
        <w:rPr>
          <w:rFonts w:ascii="Trebuchet MS" w:hAnsi="Trebuchet MS"/>
          <w:bCs/>
          <w:sz w:val="18"/>
          <w:szCs w:val="18"/>
        </w:rPr>
      </w:pPr>
      <w:r>
        <w:rPr>
          <w:rFonts w:ascii="Trebuchet MS" w:hAnsi="Trebuchet MS"/>
          <w:bCs/>
          <w:sz w:val="18"/>
          <w:szCs w:val="18"/>
        </w:rPr>
        <w:t>- del regolamento di contabilità dell’Ente;</w:t>
      </w:r>
    </w:p>
    <w:p w14:paraId="2A4EF154" w14:textId="105B9E0D" w:rsidR="00325346" w:rsidRDefault="00325346" w:rsidP="00325346">
      <w:pPr>
        <w:ind w:firstLine="0"/>
        <w:rPr>
          <w:rFonts w:ascii="Trebuchet MS" w:hAnsi="Trebuchet MS"/>
          <w:bCs/>
          <w:sz w:val="18"/>
          <w:szCs w:val="18"/>
        </w:rPr>
      </w:pPr>
      <w:r>
        <w:rPr>
          <w:rFonts w:ascii="Trebuchet MS" w:hAnsi="Trebuchet MS"/>
          <w:bCs/>
          <w:sz w:val="18"/>
          <w:szCs w:val="18"/>
        </w:rPr>
        <w:t>- del parere di regolarità tecnica espresso dal Responsabile del procedimento Ing. Graziella Bonomo;</w:t>
      </w:r>
    </w:p>
    <w:p w14:paraId="318CE4C8" w14:textId="7ABC20B8" w:rsidR="00325346" w:rsidRDefault="00325346" w:rsidP="00325346">
      <w:pPr>
        <w:ind w:firstLine="0"/>
        <w:rPr>
          <w:rFonts w:ascii="Trebuchet MS" w:hAnsi="Trebuchet MS"/>
          <w:bCs/>
          <w:sz w:val="18"/>
          <w:szCs w:val="18"/>
        </w:rPr>
      </w:pPr>
      <w:r>
        <w:rPr>
          <w:rFonts w:ascii="Trebuchet MS" w:hAnsi="Trebuchet MS"/>
          <w:bCs/>
          <w:sz w:val="18"/>
          <w:szCs w:val="18"/>
        </w:rPr>
        <w:t>- del parere di regolarità tecnica espresso dal Responsabile del procedimento Dott. Filippo Fiammetta;</w:t>
      </w:r>
    </w:p>
    <w:p w14:paraId="05318827" w14:textId="0851BBC3" w:rsidR="00325346" w:rsidRDefault="00325346" w:rsidP="00325346">
      <w:pPr>
        <w:ind w:firstLine="0"/>
        <w:rPr>
          <w:rFonts w:ascii="Trebuchet MS" w:hAnsi="Trebuchet MS"/>
          <w:bCs/>
          <w:sz w:val="18"/>
          <w:szCs w:val="18"/>
        </w:rPr>
      </w:pPr>
      <w:r>
        <w:rPr>
          <w:rFonts w:ascii="Trebuchet MS" w:hAnsi="Trebuchet MS"/>
          <w:bCs/>
          <w:sz w:val="18"/>
          <w:szCs w:val="18"/>
        </w:rPr>
        <w:t>- del parere di regolarità contabile espresso dal Direttore Dott. Filippo Fiammetta;</w:t>
      </w:r>
    </w:p>
    <w:p w14:paraId="53DA4F85" w14:textId="21084E24" w:rsidR="006A06F9" w:rsidRPr="00325346" w:rsidRDefault="006A06F9" w:rsidP="00154394">
      <w:pPr>
        <w:ind w:firstLine="0"/>
        <w:rPr>
          <w:rFonts w:ascii="Trebuchet MS" w:hAnsi="Trebuchet MS"/>
          <w:bCs/>
          <w:sz w:val="18"/>
          <w:szCs w:val="18"/>
        </w:rPr>
      </w:pPr>
      <w:r w:rsidRPr="00325346">
        <w:rPr>
          <w:rFonts w:ascii="Trebuchet MS" w:hAnsi="Trebuchet MS"/>
          <w:bCs/>
          <w:sz w:val="18"/>
          <w:szCs w:val="18"/>
        </w:rPr>
        <w:t>- della verifica effettuata sugli equilibri di competenza e di cassa;</w:t>
      </w:r>
    </w:p>
    <w:p w14:paraId="593F95AA" w14:textId="77777777" w:rsidR="00325346" w:rsidRDefault="00325346" w:rsidP="00154394">
      <w:pPr>
        <w:ind w:firstLine="0"/>
        <w:rPr>
          <w:rFonts w:ascii="Trebuchet MS" w:hAnsi="Trebuchet MS"/>
          <w:b/>
          <w:sz w:val="18"/>
          <w:szCs w:val="18"/>
        </w:rPr>
      </w:pPr>
    </w:p>
    <w:p w14:paraId="56AA7453" w14:textId="67EBB9B0" w:rsidR="006A06F9" w:rsidRPr="00325346" w:rsidRDefault="006A06F9" w:rsidP="00154394">
      <w:pPr>
        <w:ind w:firstLine="0"/>
        <w:rPr>
          <w:rFonts w:ascii="Trebuchet MS" w:hAnsi="Trebuchet MS"/>
          <w:b/>
          <w:sz w:val="18"/>
          <w:szCs w:val="18"/>
        </w:rPr>
      </w:pPr>
      <w:r w:rsidRPr="00325346">
        <w:rPr>
          <w:rFonts w:ascii="Trebuchet MS" w:hAnsi="Trebuchet MS"/>
          <w:b/>
          <w:sz w:val="18"/>
          <w:szCs w:val="18"/>
        </w:rPr>
        <w:t>considerato che:</w:t>
      </w:r>
    </w:p>
    <w:p w14:paraId="3982612E" w14:textId="0AB5063A" w:rsidR="00CB4B91" w:rsidRPr="00325346" w:rsidRDefault="00CB4B91" w:rsidP="00154394">
      <w:pPr>
        <w:numPr>
          <w:ilvl w:val="0"/>
          <w:numId w:val="20"/>
        </w:numPr>
        <w:tabs>
          <w:tab w:val="left" w:pos="567"/>
        </w:tabs>
        <w:ind w:left="567" w:hanging="283"/>
        <w:contextualSpacing/>
        <w:rPr>
          <w:rFonts w:ascii="Trebuchet MS" w:hAnsi="Trebuchet MS"/>
          <w:sz w:val="18"/>
          <w:szCs w:val="18"/>
        </w:rPr>
      </w:pPr>
      <w:r w:rsidRPr="00325346">
        <w:rPr>
          <w:rFonts w:ascii="Trebuchet MS" w:hAnsi="Trebuchet MS"/>
          <w:sz w:val="18"/>
          <w:szCs w:val="18"/>
        </w:rPr>
        <w:t>il bilancio è stato redatto</w:t>
      </w:r>
      <w:r w:rsidR="008E6183" w:rsidRPr="00325346">
        <w:rPr>
          <w:rFonts w:ascii="Trebuchet MS" w:hAnsi="Trebuchet MS"/>
          <w:sz w:val="18"/>
          <w:szCs w:val="18"/>
        </w:rPr>
        <w:t xml:space="preserve"> nell’osservanza delle norme di Legge, del regolamento di contabilità dell’ente, dei principi previsti dall</w:t>
      </w:r>
      <w:r w:rsidR="000872E2" w:rsidRPr="00325346">
        <w:rPr>
          <w:rFonts w:ascii="Trebuchet MS" w:hAnsi="Trebuchet MS"/>
          <w:sz w:val="18"/>
          <w:szCs w:val="18"/>
        </w:rPr>
        <w:t>e</w:t>
      </w:r>
      <w:r w:rsidR="008E6183" w:rsidRPr="00325346">
        <w:rPr>
          <w:rFonts w:ascii="Trebuchet MS" w:hAnsi="Trebuchet MS"/>
          <w:sz w:val="18"/>
          <w:szCs w:val="18"/>
        </w:rPr>
        <w:t xml:space="preserve"> norme del D.Lgs.118/2011 e dai p</w:t>
      </w:r>
      <w:r w:rsidR="000872E2" w:rsidRPr="00325346">
        <w:rPr>
          <w:rFonts w:ascii="Trebuchet MS" w:hAnsi="Trebuchet MS"/>
          <w:sz w:val="18"/>
          <w:szCs w:val="18"/>
        </w:rPr>
        <w:t>r</w:t>
      </w:r>
      <w:r w:rsidR="008E6183" w:rsidRPr="00325346">
        <w:rPr>
          <w:rFonts w:ascii="Trebuchet MS" w:hAnsi="Trebuchet MS"/>
          <w:sz w:val="18"/>
          <w:szCs w:val="18"/>
        </w:rPr>
        <w:t>incipi</w:t>
      </w:r>
      <w:r w:rsidR="000872E2" w:rsidRPr="00325346">
        <w:rPr>
          <w:rFonts w:ascii="Trebuchet MS" w:hAnsi="Trebuchet MS"/>
          <w:sz w:val="18"/>
          <w:szCs w:val="18"/>
        </w:rPr>
        <w:t xml:space="preserve"> </w:t>
      </w:r>
      <w:r w:rsidR="008E6183" w:rsidRPr="00325346">
        <w:rPr>
          <w:rFonts w:ascii="Trebuchet MS" w:hAnsi="Trebuchet MS"/>
          <w:sz w:val="18"/>
          <w:szCs w:val="18"/>
        </w:rPr>
        <w:t>contabili applicati n. 4/1 e n. 4/2 allegati al predetto decreto legislativo;</w:t>
      </w:r>
    </w:p>
    <w:p w14:paraId="59D6E512" w14:textId="3BB3192B" w:rsidR="00CB4B91" w:rsidRPr="00325346" w:rsidRDefault="00CB4B91" w:rsidP="00154394">
      <w:pPr>
        <w:numPr>
          <w:ilvl w:val="0"/>
          <w:numId w:val="20"/>
        </w:numPr>
        <w:tabs>
          <w:tab w:val="left" w:pos="567"/>
        </w:tabs>
        <w:ind w:left="567" w:hanging="283"/>
        <w:contextualSpacing/>
        <w:rPr>
          <w:rFonts w:ascii="Trebuchet MS" w:hAnsi="Trebuchet MS"/>
          <w:sz w:val="18"/>
          <w:szCs w:val="18"/>
        </w:rPr>
      </w:pPr>
      <w:r w:rsidRPr="00325346">
        <w:rPr>
          <w:rFonts w:ascii="Trebuchet MS" w:hAnsi="Trebuchet MS"/>
          <w:sz w:val="18"/>
          <w:szCs w:val="18"/>
        </w:rPr>
        <w:t>in base alla documentazione e agli elementi conoscitivi forniti dall’Ente le entrate previste risultano essere attendibili;</w:t>
      </w:r>
    </w:p>
    <w:p w14:paraId="241EC8B2" w14:textId="77777777" w:rsidR="00CB4B91" w:rsidRPr="00325346" w:rsidRDefault="00CB4B91" w:rsidP="00154394">
      <w:pPr>
        <w:numPr>
          <w:ilvl w:val="0"/>
          <w:numId w:val="20"/>
        </w:numPr>
        <w:tabs>
          <w:tab w:val="left" w:pos="567"/>
        </w:tabs>
        <w:ind w:left="567" w:hanging="283"/>
        <w:contextualSpacing/>
        <w:rPr>
          <w:rFonts w:ascii="Trebuchet MS" w:hAnsi="Trebuchet MS"/>
          <w:sz w:val="18"/>
          <w:szCs w:val="18"/>
        </w:rPr>
      </w:pPr>
      <w:r w:rsidRPr="00325346">
        <w:rPr>
          <w:rFonts w:ascii="Trebuchet MS" w:hAnsi="Trebuchet MS"/>
          <w:sz w:val="18"/>
          <w:szCs w:val="18"/>
        </w:rPr>
        <w:t>le spese previste sono da ritenersi congrue in relazione all’ammontare delle risorse consumate negli esercizi precedenti e ai programmi che l’Ente intende svolgere;</w:t>
      </w:r>
    </w:p>
    <w:p w14:paraId="4C061062" w14:textId="77777777" w:rsidR="00CB4B91" w:rsidRPr="00325346" w:rsidRDefault="00CB4B91" w:rsidP="00154394">
      <w:pPr>
        <w:numPr>
          <w:ilvl w:val="0"/>
          <w:numId w:val="20"/>
        </w:numPr>
        <w:tabs>
          <w:tab w:val="left" w:pos="567"/>
        </w:tabs>
        <w:ind w:left="567" w:hanging="283"/>
        <w:contextualSpacing/>
        <w:rPr>
          <w:rFonts w:ascii="Trebuchet MS" w:hAnsi="Trebuchet MS"/>
          <w:sz w:val="18"/>
          <w:szCs w:val="18"/>
        </w:rPr>
      </w:pPr>
      <w:r w:rsidRPr="00325346">
        <w:rPr>
          <w:rFonts w:ascii="Trebuchet MS" w:hAnsi="Trebuchet MS"/>
          <w:sz w:val="18"/>
          <w:szCs w:val="18"/>
        </w:rPr>
        <w:t>sono state rispettate le norme di contenimento della spesa pubblica;</w:t>
      </w:r>
    </w:p>
    <w:p w14:paraId="1FAF5087" w14:textId="502BB48A" w:rsidR="00CB4B91" w:rsidRPr="00325346" w:rsidRDefault="00944FB1" w:rsidP="00154394">
      <w:pPr>
        <w:numPr>
          <w:ilvl w:val="0"/>
          <w:numId w:val="20"/>
        </w:numPr>
        <w:tabs>
          <w:tab w:val="left" w:pos="567"/>
        </w:tabs>
        <w:ind w:left="567" w:hanging="283"/>
        <w:contextualSpacing/>
        <w:rPr>
          <w:rFonts w:ascii="Trebuchet MS" w:hAnsi="Trebuchet MS"/>
          <w:sz w:val="18"/>
          <w:szCs w:val="18"/>
        </w:rPr>
      </w:pPr>
      <w:r w:rsidRPr="00325346">
        <w:rPr>
          <w:rFonts w:ascii="Trebuchet MS" w:hAnsi="Trebuchet MS"/>
          <w:sz w:val="18"/>
          <w:szCs w:val="18"/>
        </w:rPr>
        <w:t xml:space="preserve">con le previsioni proposte </w:t>
      </w:r>
      <w:r w:rsidR="00CB4B91" w:rsidRPr="00325346">
        <w:rPr>
          <w:rFonts w:ascii="Trebuchet MS" w:hAnsi="Trebuchet MS"/>
          <w:sz w:val="18"/>
          <w:szCs w:val="18"/>
        </w:rPr>
        <w:t>risulta essere salvaguardato l’equilibrio di bilancio</w:t>
      </w:r>
      <w:r w:rsidR="00A73859">
        <w:rPr>
          <w:rFonts w:ascii="Trebuchet MS" w:hAnsi="Trebuchet MS"/>
          <w:sz w:val="18"/>
          <w:szCs w:val="18"/>
        </w:rPr>
        <w:t>.</w:t>
      </w:r>
      <w:r w:rsidR="00CB4B91" w:rsidRPr="00325346">
        <w:rPr>
          <w:rFonts w:ascii="Trebuchet MS" w:hAnsi="Trebuchet MS"/>
          <w:sz w:val="18"/>
          <w:szCs w:val="18"/>
        </w:rPr>
        <w:t xml:space="preserve"> </w:t>
      </w:r>
    </w:p>
    <w:p w14:paraId="23B1051D" w14:textId="77777777" w:rsidR="00CB4B91" w:rsidRPr="00414327" w:rsidRDefault="00CB4B91" w:rsidP="00154394">
      <w:pPr>
        <w:spacing w:after="0"/>
        <w:ind w:firstLine="0"/>
        <w:rPr>
          <w:rFonts w:ascii="Trebuchet MS" w:hAnsi="Trebuchet MS"/>
          <w:sz w:val="18"/>
          <w:szCs w:val="18"/>
          <w:highlight w:val="cyan"/>
        </w:rPr>
      </w:pPr>
    </w:p>
    <w:p w14:paraId="591DFA9B" w14:textId="775D76D7" w:rsidR="00CB4B91" w:rsidRPr="00D94C2F" w:rsidRDefault="00932532" w:rsidP="00154394">
      <w:pPr>
        <w:spacing w:after="0"/>
        <w:ind w:firstLine="0"/>
        <w:jc w:val="center"/>
        <w:rPr>
          <w:rFonts w:ascii="Trebuchet MS" w:hAnsi="Trebuchet MS"/>
          <w:b/>
          <w:sz w:val="24"/>
          <w:u w:val="single"/>
        </w:rPr>
      </w:pPr>
      <w:r w:rsidRPr="00D94C2F">
        <w:rPr>
          <w:rFonts w:ascii="Trebuchet MS" w:hAnsi="Trebuchet MS"/>
          <w:b/>
          <w:sz w:val="24"/>
        </w:rPr>
        <w:t>ESPRIME PARERE FAVOREVOLE</w:t>
      </w:r>
      <w:r w:rsidR="00754C7A" w:rsidRPr="00D94C2F">
        <w:rPr>
          <w:rFonts w:ascii="Trebuchet MS" w:hAnsi="Trebuchet MS"/>
          <w:b/>
          <w:sz w:val="24"/>
          <w:u w:val="single"/>
        </w:rPr>
        <w:t xml:space="preserve"> </w:t>
      </w:r>
    </w:p>
    <w:p w14:paraId="7CE02DA0" w14:textId="77777777" w:rsidR="00325346" w:rsidRDefault="00325346" w:rsidP="00154394">
      <w:pPr>
        <w:spacing w:after="0"/>
        <w:ind w:firstLine="0"/>
        <w:jc w:val="center"/>
        <w:rPr>
          <w:rFonts w:ascii="Trebuchet MS" w:hAnsi="Trebuchet MS"/>
          <w:b/>
          <w:sz w:val="24"/>
          <w:highlight w:val="cyan"/>
          <w:u w:val="single"/>
        </w:rPr>
      </w:pPr>
    </w:p>
    <w:p w14:paraId="6ADC98A0" w14:textId="25DA93F3" w:rsidR="00325346" w:rsidRPr="005215C5" w:rsidRDefault="00325346" w:rsidP="00325346">
      <w:pPr>
        <w:spacing w:after="0"/>
        <w:ind w:firstLine="0"/>
        <w:rPr>
          <w:rFonts w:ascii="Trebuchet MS" w:hAnsi="Trebuchet MS"/>
          <w:b/>
          <w:bCs/>
          <w:sz w:val="18"/>
          <w:szCs w:val="18"/>
        </w:rPr>
      </w:pPr>
      <w:r w:rsidRPr="005215C5">
        <w:rPr>
          <w:rFonts w:ascii="Trebuchet MS" w:hAnsi="Trebuchet MS"/>
          <w:b/>
          <w:bCs/>
          <w:sz w:val="18"/>
          <w:szCs w:val="18"/>
        </w:rPr>
        <w:t>sulla proposta di bilancio di previsione 2024-2026 e sui documenti allegati.</w:t>
      </w:r>
    </w:p>
    <w:p w14:paraId="2BD82358" w14:textId="77777777" w:rsidR="00325346" w:rsidRDefault="00325346" w:rsidP="00325346">
      <w:pPr>
        <w:spacing w:after="0"/>
        <w:ind w:firstLine="0"/>
        <w:rPr>
          <w:rFonts w:ascii="Trebuchet MS" w:hAnsi="Trebuchet MS"/>
          <w:bCs/>
          <w:sz w:val="18"/>
          <w:szCs w:val="18"/>
        </w:rPr>
      </w:pPr>
    </w:p>
    <w:p w14:paraId="1DD0AC21" w14:textId="77777777" w:rsidR="00325346" w:rsidRDefault="00325346" w:rsidP="00325346">
      <w:pPr>
        <w:spacing w:after="0"/>
        <w:ind w:firstLine="0"/>
        <w:rPr>
          <w:rFonts w:ascii="Trebuchet MS" w:eastAsia="Calibri" w:hAnsi="Trebuchet MS"/>
          <w:sz w:val="18"/>
          <w:szCs w:val="18"/>
        </w:rPr>
      </w:pPr>
      <w:r>
        <w:rPr>
          <w:rFonts w:ascii="Trebuchet MS" w:eastAsia="Calibri" w:hAnsi="Trebuchet MS"/>
          <w:sz w:val="18"/>
          <w:szCs w:val="18"/>
        </w:rPr>
        <w:t>Si raccomanda:</w:t>
      </w:r>
    </w:p>
    <w:p w14:paraId="69683A90" w14:textId="77777777" w:rsidR="00325346" w:rsidRDefault="00325346" w:rsidP="00325346">
      <w:pPr>
        <w:spacing w:after="0"/>
        <w:ind w:firstLine="0"/>
        <w:rPr>
          <w:rFonts w:ascii="Trebuchet MS" w:eastAsia="Calibri" w:hAnsi="Trebuchet MS"/>
          <w:sz w:val="18"/>
          <w:szCs w:val="18"/>
        </w:rPr>
      </w:pPr>
    </w:p>
    <w:p w14:paraId="394CCEDA" w14:textId="77777777" w:rsidR="00325346" w:rsidRDefault="00325346" w:rsidP="00325346">
      <w:pPr>
        <w:spacing w:after="0"/>
        <w:ind w:firstLine="0"/>
        <w:rPr>
          <w:rFonts w:ascii="Trebuchet MS" w:hAnsi="Trebuchet MS"/>
          <w:color w:val="000000" w:themeColor="text1"/>
          <w:sz w:val="18"/>
          <w:szCs w:val="18"/>
        </w:rPr>
      </w:pPr>
      <w:r>
        <w:rPr>
          <w:rFonts w:ascii="Trebuchet MS" w:eastAsia="Calibri" w:hAnsi="Trebuchet MS"/>
          <w:sz w:val="18"/>
          <w:szCs w:val="18"/>
        </w:rPr>
        <w:t xml:space="preserve">- di suddividere l’accantonamento al fondo di riserva nei tre fondi previsti dalla normativa vigente: </w:t>
      </w:r>
      <w:r>
        <w:rPr>
          <w:rFonts w:ascii="Trebuchet MS" w:hAnsi="Trebuchet MS"/>
          <w:color w:val="000000" w:themeColor="text1"/>
          <w:sz w:val="18"/>
          <w:szCs w:val="18"/>
        </w:rPr>
        <w:t>f</w:t>
      </w:r>
      <w:r w:rsidRPr="004B3375">
        <w:rPr>
          <w:rFonts w:ascii="Trebuchet MS" w:hAnsi="Trebuchet MS"/>
          <w:color w:val="000000" w:themeColor="text1"/>
          <w:sz w:val="18"/>
          <w:szCs w:val="18"/>
        </w:rPr>
        <w:t>ondi per spese obbligatorie, per spese impreviste e per autorizzazioni di cassa</w:t>
      </w:r>
      <w:r>
        <w:rPr>
          <w:rFonts w:ascii="Trebuchet MS" w:hAnsi="Trebuchet MS"/>
          <w:color w:val="000000" w:themeColor="text1"/>
          <w:sz w:val="18"/>
          <w:szCs w:val="18"/>
        </w:rPr>
        <w:t xml:space="preserve"> e relazionare in nota integrativa la corretta applicazione delle percentuali minime e massime previste;</w:t>
      </w:r>
    </w:p>
    <w:p w14:paraId="4AFC6EA9" w14:textId="77777777" w:rsidR="00863C4E" w:rsidRDefault="00863C4E" w:rsidP="00325346">
      <w:pPr>
        <w:spacing w:after="0"/>
        <w:ind w:firstLine="0"/>
        <w:rPr>
          <w:rFonts w:ascii="Trebuchet MS" w:hAnsi="Trebuchet MS"/>
          <w:color w:val="000000" w:themeColor="text1"/>
          <w:sz w:val="18"/>
          <w:szCs w:val="18"/>
        </w:rPr>
      </w:pPr>
    </w:p>
    <w:p w14:paraId="683AE624" w14:textId="7C1E03A9" w:rsidR="00863C4E" w:rsidRDefault="00863C4E" w:rsidP="00863C4E">
      <w:pPr>
        <w:spacing w:after="0"/>
        <w:ind w:firstLine="0"/>
        <w:rPr>
          <w:rFonts w:ascii="Trebuchet MS" w:eastAsia="Calibri" w:hAnsi="Trebuchet MS"/>
          <w:sz w:val="18"/>
          <w:szCs w:val="18"/>
        </w:rPr>
      </w:pPr>
      <w:r>
        <w:rPr>
          <w:rFonts w:ascii="Trebuchet MS" w:eastAsia="Calibri" w:hAnsi="Trebuchet MS"/>
          <w:sz w:val="18"/>
          <w:szCs w:val="18"/>
        </w:rPr>
        <w:t>- di evidenziare in nota integrativa</w:t>
      </w:r>
      <w:r w:rsidR="00DC3957">
        <w:rPr>
          <w:rFonts w:ascii="Trebuchet MS" w:eastAsia="Calibri" w:hAnsi="Trebuchet MS"/>
          <w:sz w:val="18"/>
          <w:szCs w:val="18"/>
        </w:rPr>
        <w:t xml:space="preserve">, </w:t>
      </w:r>
      <w:r>
        <w:rPr>
          <w:rFonts w:ascii="Trebuchet MS" w:eastAsia="Calibri" w:hAnsi="Trebuchet MS"/>
          <w:sz w:val="18"/>
          <w:szCs w:val="18"/>
        </w:rPr>
        <w:t xml:space="preserve">per </w:t>
      </w:r>
      <w:r w:rsidR="00DC3957">
        <w:rPr>
          <w:rFonts w:ascii="Trebuchet MS" w:eastAsia="Calibri" w:hAnsi="Trebuchet MS"/>
          <w:sz w:val="18"/>
          <w:szCs w:val="18"/>
        </w:rPr>
        <w:t xml:space="preserve">gli </w:t>
      </w:r>
      <w:r>
        <w:rPr>
          <w:rFonts w:ascii="Trebuchet MS" w:eastAsia="Calibri" w:hAnsi="Trebuchet MS"/>
          <w:sz w:val="18"/>
          <w:szCs w:val="18"/>
        </w:rPr>
        <w:t>incrementi</w:t>
      </w:r>
      <w:r w:rsidR="00DC3957">
        <w:rPr>
          <w:rFonts w:ascii="Trebuchet MS" w:eastAsia="Calibri" w:hAnsi="Trebuchet MS"/>
          <w:sz w:val="18"/>
          <w:szCs w:val="18"/>
        </w:rPr>
        <w:t xml:space="preserve"> più significativi delle </w:t>
      </w:r>
      <w:r>
        <w:rPr>
          <w:rFonts w:ascii="Trebuchet MS" w:eastAsia="Calibri" w:hAnsi="Trebuchet MS"/>
          <w:sz w:val="18"/>
          <w:szCs w:val="18"/>
        </w:rPr>
        <w:t>previsioni di spesa</w:t>
      </w:r>
      <w:r w:rsidR="00DC3957">
        <w:rPr>
          <w:rFonts w:ascii="Trebuchet MS" w:eastAsia="Calibri" w:hAnsi="Trebuchet MS"/>
          <w:sz w:val="18"/>
          <w:szCs w:val="18"/>
        </w:rPr>
        <w:t>,</w:t>
      </w:r>
      <w:r>
        <w:rPr>
          <w:rFonts w:ascii="Trebuchet MS" w:eastAsia="Calibri" w:hAnsi="Trebuchet MS"/>
          <w:sz w:val="18"/>
          <w:szCs w:val="18"/>
        </w:rPr>
        <w:t xml:space="preserve"> </w:t>
      </w:r>
      <w:r>
        <w:rPr>
          <w:rFonts w:ascii="Trebuchet MS" w:hAnsi="Trebuchet MS"/>
          <w:sz w:val="18"/>
          <w:szCs w:val="18"/>
        </w:rPr>
        <w:t xml:space="preserve">la programmazione sottostante la scelta di </w:t>
      </w:r>
      <w:r w:rsidR="00DC3957">
        <w:rPr>
          <w:rFonts w:ascii="Trebuchet MS" w:hAnsi="Trebuchet MS"/>
          <w:sz w:val="18"/>
          <w:szCs w:val="18"/>
        </w:rPr>
        <w:t>aumen</w:t>
      </w:r>
      <w:r>
        <w:rPr>
          <w:rFonts w:ascii="Trebuchet MS" w:hAnsi="Trebuchet MS"/>
          <w:sz w:val="18"/>
          <w:szCs w:val="18"/>
        </w:rPr>
        <w:t>to dell</w:t>
      </w:r>
      <w:r w:rsidR="005215C5">
        <w:rPr>
          <w:rFonts w:ascii="Trebuchet MS" w:hAnsi="Trebuchet MS"/>
          <w:sz w:val="18"/>
          <w:szCs w:val="18"/>
        </w:rPr>
        <w:t xml:space="preserve">a </w:t>
      </w:r>
      <w:r>
        <w:rPr>
          <w:rFonts w:ascii="Trebuchet MS" w:hAnsi="Trebuchet MS"/>
          <w:sz w:val="18"/>
          <w:szCs w:val="18"/>
        </w:rPr>
        <w:t>voce</w:t>
      </w:r>
      <w:r w:rsidR="00DC3957">
        <w:rPr>
          <w:rFonts w:ascii="Trebuchet MS" w:hAnsi="Trebuchet MS"/>
          <w:sz w:val="18"/>
          <w:szCs w:val="18"/>
        </w:rPr>
        <w:t>;</w:t>
      </w:r>
    </w:p>
    <w:p w14:paraId="17AB8483" w14:textId="77777777" w:rsidR="00863C4E" w:rsidRDefault="00863C4E" w:rsidP="00863C4E">
      <w:pPr>
        <w:spacing w:after="0"/>
        <w:ind w:firstLine="0"/>
        <w:rPr>
          <w:rFonts w:ascii="Trebuchet MS" w:eastAsia="Calibri" w:hAnsi="Trebuchet MS"/>
          <w:sz w:val="18"/>
          <w:szCs w:val="18"/>
        </w:rPr>
      </w:pPr>
    </w:p>
    <w:p w14:paraId="6DAFC2AE" w14:textId="1CA888C8" w:rsidR="00325346" w:rsidRPr="00325346" w:rsidRDefault="00325346" w:rsidP="00325346">
      <w:pPr>
        <w:spacing w:after="0"/>
        <w:ind w:firstLine="0"/>
        <w:rPr>
          <w:rFonts w:ascii="Trebuchet MS" w:eastAsia="Calibri" w:hAnsi="Trebuchet MS"/>
          <w:sz w:val="18"/>
          <w:szCs w:val="18"/>
        </w:rPr>
      </w:pPr>
      <w:r>
        <w:rPr>
          <w:rFonts w:ascii="Trebuchet MS" w:eastAsia="Calibri" w:hAnsi="Trebuchet MS"/>
          <w:sz w:val="18"/>
          <w:szCs w:val="18"/>
        </w:rPr>
        <w:t>-</w:t>
      </w:r>
      <w:r w:rsidRPr="00325346">
        <w:rPr>
          <w:rFonts w:ascii="Trebuchet MS" w:eastAsia="Calibri" w:hAnsi="Trebuchet MS"/>
          <w:sz w:val="18"/>
          <w:szCs w:val="18"/>
        </w:rPr>
        <w:t>essendo l’applicazione dell’avanzo di amministrazione solo una previsione di utilizzo, l’effettivo utilizzo inteso come impiego di risorse dello stesso deve essere subordinato all’approvazione del rendiconto 202</w:t>
      </w:r>
      <w:r w:rsidR="00863C4E">
        <w:rPr>
          <w:rFonts w:ascii="Trebuchet MS" w:eastAsia="Calibri" w:hAnsi="Trebuchet MS"/>
          <w:sz w:val="18"/>
          <w:szCs w:val="18"/>
        </w:rPr>
        <w:t>3</w:t>
      </w:r>
      <w:r w:rsidRPr="00325346">
        <w:rPr>
          <w:rFonts w:ascii="Trebuchet MS" w:eastAsia="Calibri" w:hAnsi="Trebuchet MS"/>
          <w:sz w:val="18"/>
          <w:szCs w:val="18"/>
        </w:rPr>
        <w:t xml:space="preserve"> in rispetto a quanto previsto dal D.gls118/2011;</w:t>
      </w:r>
    </w:p>
    <w:p w14:paraId="52A85677" w14:textId="77777777" w:rsidR="00325346" w:rsidRDefault="00325346" w:rsidP="00325346">
      <w:pPr>
        <w:spacing w:after="0"/>
        <w:ind w:firstLine="0"/>
        <w:rPr>
          <w:rFonts w:ascii="Trebuchet MS" w:hAnsi="Trebuchet MS"/>
          <w:color w:val="000000" w:themeColor="text1"/>
          <w:sz w:val="18"/>
          <w:szCs w:val="18"/>
        </w:rPr>
      </w:pPr>
    </w:p>
    <w:p w14:paraId="6ED2E70B" w14:textId="34A144D8" w:rsidR="00325346" w:rsidRPr="000A0E12" w:rsidRDefault="00325346" w:rsidP="00325346">
      <w:pPr>
        <w:autoSpaceDE w:val="0"/>
        <w:autoSpaceDN w:val="0"/>
        <w:adjustRightInd w:val="0"/>
        <w:ind w:firstLine="0"/>
        <w:rPr>
          <w:rFonts w:ascii="Trebuchet MS" w:eastAsia="Calibri" w:hAnsi="Trebuchet MS"/>
          <w:sz w:val="18"/>
          <w:szCs w:val="18"/>
        </w:rPr>
      </w:pPr>
      <w:r w:rsidRPr="000A0E12">
        <w:rPr>
          <w:rFonts w:ascii="Trebuchet MS" w:eastAsia="Calibri" w:hAnsi="Trebuchet MS"/>
          <w:sz w:val="18"/>
          <w:szCs w:val="18"/>
        </w:rPr>
        <w:t>- l’applicazione del principio di costruzione concomitante, e non di costruzione ex post, dei dati contabili derivanti dalla riconciliazione della contabilità finanziaria, in modo da consentire l’integrazione e la coerenza tra le rivelazioni contabili di natura finanziaria e di natura economica, una maggiore tracciabilità delle informazioni nelle varie fasi di rappresentazione della manifestazione contabile in termini di competenza finanziaria, economica, e patrimoniale</w:t>
      </w:r>
      <w:r w:rsidR="00863C4E">
        <w:rPr>
          <w:rFonts w:ascii="Trebuchet MS" w:eastAsia="Calibri" w:hAnsi="Trebuchet MS"/>
          <w:sz w:val="18"/>
          <w:szCs w:val="18"/>
        </w:rPr>
        <w:t>.</w:t>
      </w:r>
    </w:p>
    <w:p w14:paraId="0F444FFF" w14:textId="77777777" w:rsidR="00325346" w:rsidRDefault="00325346" w:rsidP="00154394">
      <w:pPr>
        <w:spacing w:after="0"/>
        <w:ind w:firstLine="0"/>
        <w:jc w:val="center"/>
        <w:rPr>
          <w:rFonts w:ascii="Trebuchet MS" w:hAnsi="Trebuchet MS"/>
          <w:b/>
          <w:sz w:val="24"/>
          <w:highlight w:val="cyan"/>
          <w:u w:val="single"/>
        </w:rPr>
      </w:pPr>
    </w:p>
    <w:p w14:paraId="6727545E" w14:textId="77777777" w:rsidR="00325346" w:rsidRPr="00414327" w:rsidRDefault="00325346" w:rsidP="00154394">
      <w:pPr>
        <w:spacing w:after="0"/>
        <w:ind w:firstLine="0"/>
        <w:jc w:val="center"/>
        <w:rPr>
          <w:rFonts w:ascii="Trebuchet MS" w:hAnsi="Trebuchet MS"/>
          <w:b/>
          <w:bCs/>
          <w:sz w:val="24"/>
          <w:highlight w:val="cyan"/>
          <w:u w:val="single"/>
        </w:rPr>
      </w:pPr>
    </w:p>
    <w:p w14:paraId="3D13B300" w14:textId="77777777" w:rsidR="006E08B6" w:rsidRPr="00414327" w:rsidRDefault="006E08B6" w:rsidP="004A22FC">
      <w:pPr>
        <w:pStyle w:val="Paragrafoelenco"/>
        <w:spacing w:after="0"/>
        <w:ind w:firstLine="0"/>
        <w:jc w:val="center"/>
        <w:rPr>
          <w:rFonts w:ascii="Trebuchet MS" w:hAnsi="Trebuchet MS"/>
          <w:b/>
          <w:sz w:val="18"/>
          <w:szCs w:val="18"/>
          <w:highlight w:val="cyan"/>
        </w:rPr>
      </w:pPr>
    </w:p>
    <w:bookmarkEnd w:id="1"/>
    <w:p w14:paraId="00A7AE8C" w14:textId="27D3361E" w:rsidR="00944FB1" w:rsidRPr="00D94C2F" w:rsidRDefault="00944FB1" w:rsidP="00CB4B91">
      <w:pPr>
        <w:ind w:firstLine="0"/>
        <w:rPr>
          <w:rFonts w:ascii="Trebuchet MS" w:hAnsi="Trebuchet MS"/>
          <w:b/>
          <w:sz w:val="18"/>
          <w:szCs w:val="18"/>
        </w:rPr>
      </w:pPr>
      <w:r w:rsidRPr="00D94C2F">
        <w:rPr>
          <w:rFonts w:ascii="Trebuchet MS" w:hAnsi="Trebuchet MS"/>
          <w:b/>
          <w:sz w:val="18"/>
          <w:szCs w:val="18"/>
        </w:rPr>
        <w:t xml:space="preserve">Enna lì, </w:t>
      </w:r>
      <w:r w:rsidR="00D94C2F" w:rsidRPr="00D94C2F">
        <w:rPr>
          <w:rFonts w:ascii="Trebuchet MS" w:hAnsi="Trebuchet MS"/>
          <w:b/>
          <w:sz w:val="18"/>
          <w:szCs w:val="18"/>
        </w:rPr>
        <w:t>13/05/2024</w:t>
      </w:r>
    </w:p>
    <w:p w14:paraId="7EA7C2B9" w14:textId="77777777" w:rsidR="00944FB1" w:rsidRPr="00D94C2F" w:rsidRDefault="00944FB1" w:rsidP="00CB4B91">
      <w:pPr>
        <w:ind w:firstLine="0"/>
        <w:rPr>
          <w:rFonts w:ascii="Trebuchet MS" w:hAnsi="Trebuchet MS"/>
          <w:b/>
          <w:sz w:val="18"/>
          <w:szCs w:val="18"/>
        </w:rPr>
      </w:pPr>
    </w:p>
    <w:p w14:paraId="14432C1B" w14:textId="77777777" w:rsidR="00944FB1" w:rsidRPr="00D94C2F" w:rsidRDefault="00944FB1" w:rsidP="00944FB1">
      <w:pPr>
        <w:overflowPunct w:val="0"/>
        <w:autoSpaceDE w:val="0"/>
        <w:autoSpaceDN w:val="0"/>
        <w:adjustRightInd w:val="0"/>
        <w:ind w:firstLine="0"/>
        <w:textAlignment w:val="baseline"/>
        <w:rPr>
          <w:rFonts w:ascii="Trebuchet MS" w:hAnsi="Trebuchet MS"/>
          <w:b/>
          <w:sz w:val="18"/>
          <w:szCs w:val="18"/>
        </w:rPr>
      </w:pPr>
      <w:r w:rsidRPr="00D94C2F">
        <w:rPr>
          <w:rFonts w:ascii="Trebuchet MS" w:hAnsi="Trebuchet MS"/>
          <w:b/>
          <w:sz w:val="18"/>
          <w:szCs w:val="18"/>
        </w:rPr>
        <w:t>Il Collegio dei Revisori dei conti</w:t>
      </w:r>
    </w:p>
    <w:p w14:paraId="5ABC4412" w14:textId="77777777" w:rsidR="005B2E72" w:rsidRDefault="005B2E72" w:rsidP="00944FB1">
      <w:pPr>
        <w:tabs>
          <w:tab w:val="left" w:pos="5103"/>
        </w:tabs>
        <w:ind w:firstLine="0"/>
        <w:rPr>
          <w:rFonts w:ascii="Trebuchet MS" w:hAnsi="Trebuchet MS"/>
          <w:sz w:val="18"/>
          <w:szCs w:val="18"/>
        </w:rPr>
      </w:pPr>
    </w:p>
    <w:p w14:paraId="6FFFCBB1" w14:textId="19EE0180" w:rsidR="00944FB1" w:rsidRPr="00D94C2F" w:rsidRDefault="00944FB1" w:rsidP="00944FB1">
      <w:pPr>
        <w:tabs>
          <w:tab w:val="left" w:pos="5103"/>
        </w:tabs>
        <w:ind w:firstLine="0"/>
        <w:rPr>
          <w:rFonts w:ascii="Trebuchet MS" w:hAnsi="Trebuchet MS"/>
          <w:sz w:val="18"/>
          <w:szCs w:val="18"/>
        </w:rPr>
      </w:pPr>
      <w:r w:rsidRPr="00D94C2F">
        <w:rPr>
          <w:rFonts w:ascii="Trebuchet MS" w:hAnsi="Trebuchet MS"/>
          <w:sz w:val="18"/>
          <w:szCs w:val="18"/>
        </w:rPr>
        <w:t xml:space="preserve">Dott. Silvestro Saladdino  </w:t>
      </w:r>
      <w:r w:rsidR="000B41BA" w:rsidRPr="00D94C2F">
        <w:rPr>
          <w:rFonts w:ascii="Trebuchet MS" w:hAnsi="Trebuchet MS"/>
          <w:sz w:val="18"/>
          <w:szCs w:val="18"/>
        </w:rPr>
        <w:tab/>
      </w:r>
      <w:r w:rsidRPr="00D94C2F">
        <w:rPr>
          <w:rFonts w:ascii="Trebuchet MS" w:hAnsi="Trebuchet MS"/>
          <w:sz w:val="18"/>
          <w:szCs w:val="18"/>
        </w:rPr>
        <w:t xml:space="preserve">  (Presidente)    </w:t>
      </w:r>
    </w:p>
    <w:p w14:paraId="5227AEC7" w14:textId="77777777" w:rsidR="005B2E72" w:rsidRDefault="005B2E72" w:rsidP="00944FB1">
      <w:pPr>
        <w:tabs>
          <w:tab w:val="left" w:pos="5103"/>
        </w:tabs>
        <w:ind w:firstLine="0"/>
        <w:rPr>
          <w:rFonts w:ascii="Trebuchet MS" w:hAnsi="Trebuchet MS"/>
          <w:sz w:val="18"/>
          <w:szCs w:val="18"/>
        </w:rPr>
      </w:pPr>
    </w:p>
    <w:p w14:paraId="433634DF" w14:textId="0761E8AB" w:rsidR="00944FB1" w:rsidRPr="00D94C2F" w:rsidRDefault="00944FB1" w:rsidP="00944FB1">
      <w:pPr>
        <w:tabs>
          <w:tab w:val="left" w:pos="5103"/>
        </w:tabs>
        <w:ind w:firstLine="0"/>
        <w:rPr>
          <w:rFonts w:ascii="Trebuchet MS" w:hAnsi="Trebuchet MS"/>
          <w:sz w:val="18"/>
          <w:szCs w:val="18"/>
        </w:rPr>
      </w:pPr>
      <w:r w:rsidRPr="00D94C2F">
        <w:rPr>
          <w:rFonts w:ascii="Trebuchet MS" w:hAnsi="Trebuchet MS"/>
          <w:sz w:val="18"/>
          <w:szCs w:val="18"/>
        </w:rPr>
        <w:t>Dott.ssa Maria Maddalena La Placa</w:t>
      </w:r>
      <w:r w:rsidR="000B41BA" w:rsidRPr="00D94C2F">
        <w:rPr>
          <w:rFonts w:ascii="Trebuchet MS" w:hAnsi="Trebuchet MS"/>
          <w:sz w:val="18"/>
          <w:szCs w:val="18"/>
        </w:rPr>
        <w:tab/>
        <w:t xml:space="preserve">  </w:t>
      </w:r>
      <w:r w:rsidRPr="00D94C2F">
        <w:rPr>
          <w:rFonts w:ascii="Trebuchet MS" w:hAnsi="Trebuchet MS"/>
          <w:sz w:val="18"/>
          <w:szCs w:val="18"/>
        </w:rPr>
        <w:t>(Componente</w:t>
      </w:r>
      <w:r w:rsidR="00E047A9" w:rsidRPr="00D94C2F">
        <w:rPr>
          <w:rFonts w:ascii="Trebuchet MS" w:hAnsi="Trebuchet MS"/>
          <w:sz w:val="18"/>
          <w:szCs w:val="18"/>
        </w:rPr>
        <w:t xml:space="preserve"> effettivo</w:t>
      </w:r>
      <w:r w:rsidRPr="00D94C2F">
        <w:rPr>
          <w:rFonts w:ascii="Trebuchet MS" w:hAnsi="Trebuchet MS"/>
          <w:sz w:val="18"/>
          <w:szCs w:val="18"/>
        </w:rPr>
        <w:t xml:space="preserve">)   </w:t>
      </w:r>
    </w:p>
    <w:p w14:paraId="6F5E9103" w14:textId="77777777" w:rsidR="005B2E72" w:rsidRDefault="005B2E72" w:rsidP="00944FB1">
      <w:pPr>
        <w:tabs>
          <w:tab w:val="left" w:pos="5103"/>
        </w:tabs>
        <w:ind w:firstLine="0"/>
        <w:rPr>
          <w:rFonts w:ascii="Trebuchet MS" w:hAnsi="Trebuchet MS"/>
          <w:sz w:val="18"/>
          <w:szCs w:val="18"/>
        </w:rPr>
      </w:pPr>
    </w:p>
    <w:p w14:paraId="11971453" w14:textId="5768ED25" w:rsidR="00944FB1" w:rsidRPr="00A42154" w:rsidRDefault="00944FB1" w:rsidP="00944FB1">
      <w:pPr>
        <w:tabs>
          <w:tab w:val="left" w:pos="5103"/>
        </w:tabs>
        <w:ind w:firstLine="0"/>
        <w:rPr>
          <w:rFonts w:ascii="Trebuchet MS" w:eastAsia="Calibri" w:hAnsi="Trebuchet MS"/>
          <w:color w:val="000000"/>
          <w:sz w:val="18"/>
          <w:szCs w:val="18"/>
        </w:rPr>
      </w:pPr>
      <w:r w:rsidRPr="00D94C2F">
        <w:rPr>
          <w:rFonts w:ascii="Trebuchet MS" w:hAnsi="Trebuchet MS"/>
          <w:sz w:val="18"/>
          <w:szCs w:val="18"/>
        </w:rPr>
        <w:t xml:space="preserve">Dott. Giuseppe Antonino Provenzano  </w:t>
      </w:r>
      <w:r w:rsidR="000B41BA" w:rsidRPr="00D94C2F">
        <w:rPr>
          <w:rFonts w:ascii="Trebuchet MS" w:hAnsi="Trebuchet MS"/>
          <w:sz w:val="18"/>
          <w:szCs w:val="18"/>
        </w:rPr>
        <w:tab/>
        <w:t xml:space="preserve">  </w:t>
      </w:r>
      <w:r w:rsidRPr="00D94C2F">
        <w:rPr>
          <w:rFonts w:ascii="Trebuchet MS" w:hAnsi="Trebuchet MS"/>
          <w:sz w:val="18"/>
          <w:szCs w:val="18"/>
        </w:rPr>
        <w:t>(Componente</w:t>
      </w:r>
      <w:r w:rsidR="00E047A9" w:rsidRPr="00D94C2F">
        <w:rPr>
          <w:rFonts w:ascii="Trebuchet MS" w:hAnsi="Trebuchet MS"/>
          <w:sz w:val="18"/>
          <w:szCs w:val="18"/>
        </w:rPr>
        <w:t xml:space="preserve"> effettivo</w:t>
      </w:r>
      <w:r w:rsidRPr="00D94C2F">
        <w:rPr>
          <w:rFonts w:ascii="Trebuchet MS" w:hAnsi="Trebuchet MS"/>
          <w:sz w:val="18"/>
          <w:szCs w:val="18"/>
        </w:rPr>
        <w:t>)</w:t>
      </w:r>
      <w:r w:rsidRPr="00A42154">
        <w:rPr>
          <w:rFonts w:ascii="Trebuchet MS" w:hAnsi="Trebuchet MS"/>
          <w:sz w:val="18"/>
          <w:szCs w:val="18"/>
        </w:rPr>
        <w:t xml:space="preserve">   </w:t>
      </w:r>
    </w:p>
    <w:p w14:paraId="34F8A45F" w14:textId="63FA4C04" w:rsidR="00CB4B91" w:rsidRDefault="00CB4B91" w:rsidP="00944FB1">
      <w:pPr>
        <w:ind w:firstLine="0"/>
        <w:rPr>
          <w:rFonts w:ascii="Trebuchet MS" w:hAnsi="Trebuchet MS"/>
          <w:sz w:val="18"/>
          <w:szCs w:val="18"/>
        </w:rPr>
      </w:pPr>
    </w:p>
    <w:sectPr w:rsidR="00CB4B91" w:rsidSect="00F96002">
      <w:headerReference w:type="default" r:id="rId19"/>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07F5D" w14:textId="77777777" w:rsidR="00DB4E99" w:rsidRDefault="00DB4E99" w:rsidP="00FB64BD">
      <w:pPr>
        <w:spacing w:after="0"/>
      </w:pPr>
      <w:r>
        <w:separator/>
      </w:r>
    </w:p>
  </w:endnote>
  <w:endnote w:type="continuationSeparator" w:id="0">
    <w:p w14:paraId="04DBC935" w14:textId="77777777" w:rsidR="00DB4E99" w:rsidRDefault="00DB4E99" w:rsidP="00FB6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45 Ligh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862AB" w14:textId="77777777" w:rsidR="00DB4E99" w:rsidRDefault="00DB4E99" w:rsidP="00FB64BD">
      <w:pPr>
        <w:spacing w:after="0"/>
      </w:pPr>
      <w:r>
        <w:separator/>
      </w:r>
    </w:p>
  </w:footnote>
  <w:footnote w:type="continuationSeparator" w:id="0">
    <w:p w14:paraId="1C10F336" w14:textId="77777777" w:rsidR="00DB4E99" w:rsidRDefault="00DB4E99" w:rsidP="00FB6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17E5" w14:textId="4B5626CF" w:rsidR="009D66D1" w:rsidRDefault="009D66D1">
    <w:pPr>
      <w:pStyle w:val="Intestazione"/>
    </w:pPr>
  </w:p>
  <w:p w14:paraId="431BA28C" w14:textId="1637BC6A" w:rsidR="009D66D1" w:rsidRDefault="009D66D1">
    <w:pPr>
      <w:pStyle w:val="Intestazione"/>
    </w:pPr>
  </w:p>
  <w:p w14:paraId="7343E308" w14:textId="0E699069" w:rsidR="009D66D1" w:rsidRDefault="009D66D1">
    <w:pPr>
      <w:pStyle w:val="Intestazione"/>
    </w:pPr>
  </w:p>
  <w:p w14:paraId="02D5D235" w14:textId="5FEDE85C" w:rsidR="009D66D1" w:rsidRDefault="009D66D1">
    <w:pPr>
      <w:pStyle w:val="Intestazione"/>
    </w:pPr>
  </w:p>
  <w:p w14:paraId="44F7F89A" w14:textId="77777777" w:rsidR="009D66D1" w:rsidRDefault="009D66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864FCEC"/>
    <w:lvl w:ilvl="0">
      <w:numFmt w:val="bullet"/>
      <w:lvlText w:val="*"/>
      <w:lvlJc w:val="left"/>
      <w:pPr>
        <w:ind w:left="0" w:firstLine="0"/>
      </w:pPr>
    </w:lvl>
  </w:abstractNum>
  <w:abstractNum w:abstractNumId="1" w15:restartNumberingAfterBreak="0">
    <w:nsid w:val="01FB1B82"/>
    <w:multiLevelType w:val="hybridMultilevel"/>
    <w:tmpl w:val="1E52BB22"/>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 w15:restartNumberingAfterBreak="0">
    <w:nsid w:val="020064C4"/>
    <w:multiLevelType w:val="hybridMultilevel"/>
    <w:tmpl w:val="0C5A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FB69C6"/>
    <w:multiLevelType w:val="hybridMultilevel"/>
    <w:tmpl w:val="A8B25080"/>
    <w:lvl w:ilvl="0" w:tplc="5116111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4625E9D"/>
    <w:multiLevelType w:val="hybridMultilevel"/>
    <w:tmpl w:val="010EB35A"/>
    <w:lvl w:ilvl="0" w:tplc="E7C404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8E67D3"/>
    <w:multiLevelType w:val="hybridMultilevel"/>
    <w:tmpl w:val="547C94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C45D17"/>
    <w:multiLevelType w:val="multilevel"/>
    <w:tmpl w:val="021A1BE4"/>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B882300"/>
    <w:multiLevelType w:val="hybridMultilevel"/>
    <w:tmpl w:val="314C9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7222E"/>
    <w:multiLevelType w:val="hybridMultilevel"/>
    <w:tmpl w:val="B936EE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0A00605"/>
    <w:multiLevelType w:val="hybridMultilevel"/>
    <w:tmpl w:val="1E9E0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9E05B7"/>
    <w:multiLevelType w:val="hybridMultilevel"/>
    <w:tmpl w:val="F9A85160"/>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1" w15:restartNumberingAfterBreak="0">
    <w:nsid w:val="1D92142C"/>
    <w:multiLevelType w:val="hybridMultilevel"/>
    <w:tmpl w:val="547C9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247DBA"/>
    <w:multiLevelType w:val="hybridMultilevel"/>
    <w:tmpl w:val="5A200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EF81E58"/>
    <w:multiLevelType w:val="hybridMultilevel"/>
    <w:tmpl w:val="B4B28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5F10E8"/>
    <w:multiLevelType w:val="hybridMultilevel"/>
    <w:tmpl w:val="22744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A809A7"/>
    <w:multiLevelType w:val="hybridMultilevel"/>
    <w:tmpl w:val="055C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5E0D7C"/>
    <w:multiLevelType w:val="hybridMultilevel"/>
    <w:tmpl w:val="A5703B76"/>
    <w:lvl w:ilvl="0" w:tplc="EECC9A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7B39E9"/>
    <w:multiLevelType w:val="hybridMultilevel"/>
    <w:tmpl w:val="B936EE88"/>
    <w:lvl w:ilvl="0" w:tplc="1FAEAE5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867785D"/>
    <w:multiLevelType w:val="hybridMultilevel"/>
    <w:tmpl w:val="0C80F7AA"/>
    <w:lvl w:ilvl="0" w:tplc="58EA6430">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6A5BC9"/>
    <w:multiLevelType w:val="hybridMultilevel"/>
    <w:tmpl w:val="1C6EF7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E671D2"/>
    <w:multiLevelType w:val="hybridMultilevel"/>
    <w:tmpl w:val="C3A08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907FB2"/>
    <w:multiLevelType w:val="hybridMultilevel"/>
    <w:tmpl w:val="1D3C0C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92D0407"/>
    <w:multiLevelType w:val="hybridMultilevel"/>
    <w:tmpl w:val="549C6C54"/>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24" w15:restartNumberingAfterBreak="0">
    <w:nsid w:val="4E9D2DCE"/>
    <w:multiLevelType w:val="hybridMultilevel"/>
    <w:tmpl w:val="1D3C0CB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4FC216C9"/>
    <w:multiLevelType w:val="hybridMultilevel"/>
    <w:tmpl w:val="7F44D280"/>
    <w:lvl w:ilvl="0" w:tplc="58EA6430">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5A646E"/>
    <w:multiLevelType w:val="hybridMultilevel"/>
    <w:tmpl w:val="EC18D556"/>
    <w:lvl w:ilvl="0" w:tplc="9304972C">
      <w:numFmt w:val="bullet"/>
      <w:lvlText w:val="-"/>
      <w:lvlJc w:val="left"/>
      <w:pPr>
        <w:ind w:left="720" w:hanging="360"/>
      </w:pPr>
      <w:rPr>
        <w:rFonts w:ascii="Trebuchet MS" w:eastAsia="Arial" w:hAnsi="Trebuchet MS" w:cs="Times New Roman" w:hint="default"/>
        <w:i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28" w15:restartNumberingAfterBreak="0">
    <w:nsid w:val="54DF3D4A"/>
    <w:multiLevelType w:val="singleLevel"/>
    <w:tmpl w:val="DD940478"/>
    <w:lvl w:ilvl="0">
      <w:start w:val="1"/>
      <w:numFmt w:val="decimal"/>
      <w:lvlText w:val="%1)"/>
      <w:legacy w:legacy="1" w:legacySpace="0" w:legacyIndent="283"/>
      <w:lvlJc w:val="left"/>
      <w:pPr>
        <w:ind w:left="283" w:hanging="283"/>
      </w:pPr>
    </w:lvl>
  </w:abstractNum>
  <w:abstractNum w:abstractNumId="29" w15:restartNumberingAfterBreak="0">
    <w:nsid w:val="59887646"/>
    <w:multiLevelType w:val="hybridMultilevel"/>
    <w:tmpl w:val="8070C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E86134"/>
    <w:multiLevelType w:val="hybridMultilevel"/>
    <w:tmpl w:val="E9A01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F210EA"/>
    <w:multiLevelType w:val="hybridMultilevel"/>
    <w:tmpl w:val="63D8BE26"/>
    <w:lvl w:ilvl="0" w:tplc="C8AADE8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A93178"/>
    <w:multiLevelType w:val="hybridMultilevel"/>
    <w:tmpl w:val="1AC2F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EBA5000"/>
    <w:multiLevelType w:val="hybridMultilevel"/>
    <w:tmpl w:val="946A1EE2"/>
    <w:lvl w:ilvl="0" w:tplc="58EA6430">
      <w:numFmt w:val="bullet"/>
      <w:lvlText w:val="-"/>
      <w:lvlJc w:val="left"/>
      <w:pPr>
        <w:ind w:left="720" w:hanging="360"/>
      </w:pPr>
      <w:rPr>
        <w:rFonts w:ascii="Trebuchet MS" w:eastAsia="Arial"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C940CF"/>
    <w:multiLevelType w:val="hybridMultilevel"/>
    <w:tmpl w:val="1D3C0CBE"/>
    <w:lvl w:ilvl="0" w:tplc="A5A42A7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15:restartNumberingAfterBreak="0">
    <w:nsid w:val="666D3AB1"/>
    <w:multiLevelType w:val="hybridMultilevel"/>
    <w:tmpl w:val="956CD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0C34C6"/>
    <w:multiLevelType w:val="hybridMultilevel"/>
    <w:tmpl w:val="66125FA0"/>
    <w:lvl w:ilvl="0" w:tplc="04100001">
      <w:start w:val="1"/>
      <w:numFmt w:val="bullet"/>
      <w:lvlText w:val=""/>
      <w:lvlJc w:val="left"/>
      <w:pPr>
        <w:ind w:left="360" w:hanging="360"/>
      </w:pPr>
      <w:rPr>
        <w:rFonts w:ascii="Symbol" w:hAnsi="Symbol" w:hint="default"/>
      </w:rPr>
    </w:lvl>
    <w:lvl w:ilvl="1" w:tplc="1854ADEC">
      <w:numFmt w:val="bullet"/>
      <w:lvlText w:val="•"/>
      <w:lvlJc w:val="left"/>
      <w:pPr>
        <w:ind w:left="1425" w:hanging="705"/>
      </w:pPr>
      <w:rPr>
        <w:rFonts w:ascii="Trebuchet MS" w:eastAsia="Times New Roman" w:hAnsi="Trebuchet M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E9D4F2C"/>
    <w:multiLevelType w:val="hybridMultilevel"/>
    <w:tmpl w:val="4838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D40E5F"/>
    <w:multiLevelType w:val="hybridMultilevel"/>
    <w:tmpl w:val="47FACCFC"/>
    <w:lvl w:ilvl="0" w:tplc="705E3C8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AB1EEA"/>
    <w:multiLevelType w:val="hybridMultilevel"/>
    <w:tmpl w:val="5E822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0844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6196">
    <w:abstractNumId w:val="32"/>
  </w:num>
  <w:num w:numId="3" w16cid:durableId="1583179670">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254553188">
    <w:abstractNumId w:val="4"/>
  </w:num>
  <w:num w:numId="5" w16cid:durableId="1610311327">
    <w:abstractNumId w:val="31"/>
  </w:num>
  <w:num w:numId="6" w16cid:durableId="1013797621">
    <w:abstractNumId w:val="17"/>
  </w:num>
  <w:num w:numId="7" w16cid:durableId="1600334584">
    <w:abstractNumId w:val="36"/>
  </w:num>
  <w:num w:numId="8" w16cid:durableId="1853185027">
    <w:abstractNumId w:val="23"/>
  </w:num>
  <w:num w:numId="9" w16cid:durableId="1461269754">
    <w:abstractNumId w:val="27"/>
  </w:num>
  <w:num w:numId="10" w16cid:durableId="270403482">
    <w:abstractNumId w:val="16"/>
  </w:num>
  <w:num w:numId="11" w16cid:durableId="1793012084">
    <w:abstractNumId w:val="37"/>
  </w:num>
  <w:num w:numId="12" w16cid:durableId="649292179">
    <w:abstractNumId w:val="39"/>
  </w:num>
  <w:num w:numId="13" w16cid:durableId="1562013432">
    <w:abstractNumId w:val="30"/>
  </w:num>
  <w:num w:numId="14" w16cid:durableId="1671831222">
    <w:abstractNumId w:val="14"/>
  </w:num>
  <w:num w:numId="15" w16cid:durableId="768700021">
    <w:abstractNumId w:val="5"/>
  </w:num>
  <w:num w:numId="16" w16cid:durableId="293751443">
    <w:abstractNumId w:val="11"/>
  </w:num>
  <w:num w:numId="17" w16cid:durableId="1543596296">
    <w:abstractNumId w:val="2"/>
  </w:num>
  <w:num w:numId="18" w16cid:durableId="1012217660">
    <w:abstractNumId w:val="28"/>
  </w:num>
  <w:num w:numId="19" w16cid:durableId="600800169">
    <w:abstractNumId w:val="1"/>
  </w:num>
  <w:num w:numId="20" w16cid:durableId="1125461523">
    <w:abstractNumId w:val="21"/>
  </w:num>
  <w:num w:numId="21" w16cid:durableId="1339042596">
    <w:abstractNumId w:val="9"/>
  </w:num>
  <w:num w:numId="22" w16cid:durableId="2070296660">
    <w:abstractNumId w:val="13"/>
  </w:num>
  <w:num w:numId="23" w16cid:durableId="1287858434">
    <w:abstractNumId w:val="6"/>
  </w:num>
  <w:num w:numId="24" w16cid:durableId="363947788">
    <w:abstractNumId w:val="6"/>
  </w:num>
  <w:num w:numId="25" w16cid:durableId="35203209">
    <w:abstractNumId w:val="35"/>
  </w:num>
  <w:num w:numId="26" w16cid:durableId="573781884">
    <w:abstractNumId w:val="15"/>
  </w:num>
  <w:num w:numId="27" w16cid:durableId="683946056">
    <w:abstractNumId w:val="7"/>
  </w:num>
  <w:num w:numId="28" w16cid:durableId="1692562990">
    <w:abstractNumId w:val="10"/>
  </w:num>
  <w:num w:numId="29" w16cid:durableId="2121602697">
    <w:abstractNumId w:val="29"/>
  </w:num>
  <w:num w:numId="30" w16cid:durableId="115223975">
    <w:abstractNumId w:val="19"/>
  </w:num>
  <w:num w:numId="31" w16cid:durableId="1898277873">
    <w:abstractNumId w:val="26"/>
  </w:num>
  <w:num w:numId="32" w16cid:durableId="1962422555">
    <w:abstractNumId w:val="18"/>
  </w:num>
  <w:num w:numId="33" w16cid:durableId="159393943">
    <w:abstractNumId w:val="34"/>
  </w:num>
  <w:num w:numId="34" w16cid:durableId="1484270839">
    <w:abstractNumId w:val="3"/>
  </w:num>
  <w:num w:numId="35" w16cid:durableId="1722628417">
    <w:abstractNumId w:val="8"/>
  </w:num>
  <w:num w:numId="36" w16cid:durableId="18626918">
    <w:abstractNumId w:val="24"/>
  </w:num>
  <w:num w:numId="37" w16cid:durableId="1012684115">
    <w:abstractNumId w:val="38"/>
  </w:num>
  <w:num w:numId="38" w16cid:durableId="635334571">
    <w:abstractNumId w:val="22"/>
  </w:num>
  <w:num w:numId="39" w16cid:durableId="1110932670">
    <w:abstractNumId w:val="25"/>
  </w:num>
  <w:num w:numId="40" w16cid:durableId="2122798776">
    <w:abstractNumId w:val="20"/>
  </w:num>
  <w:num w:numId="41" w16cid:durableId="8481330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7"/>
    <w:rsid w:val="000006D9"/>
    <w:rsid w:val="00000D6A"/>
    <w:rsid w:val="0000283F"/>
    <w:rsid w:val="0000606B"/>
    <w:rsid w:val="00007B24"/>
    <w:rsid w:val="00007BE6"/>
    <w:rsid w:val="00013BEF"/>
    <w:rsid w:val="00014C44"/>
    <w:rsid w:val="00015CE7"/>
    <w:rsid w:val="000176A5"/>
    <w:rsid w:val="000216F2"/>
    <w:rsid w:val="0002183D"/>
    <w:rsid w:val="0002449F"/>
    <w:rsid w:val="00024D04"/>
    <w:rsid w:val="0002673E"/>
    <w:rsid w:val="00026CAB"/>
    <w:rsid w:val="00030673"/>
    <w:rsid w:val="000325CC"/>
    <w:rsid w:val="00032B87"/>
    <w:rsid w:val="00035A32"/>
    <w:rsid w:val="00037994"/>
    <w:rsid w:val="000406C4"/>
    <w:rsid w:val="00040E65"/>
    <w:rsid w:val="000420A3"/>
    <w:rsid w:val="000467C4"/>
    <w:rsid w:val="000475BB"/>
    <w:rsid w:val="00051E43"/>
    <w:rsid w:val="00053AA4"/>
    <w:rsid w:val="00055697"/>
    <w:rsid w:val="00060FF5"/>
    <w:rsid w:val="00061518"/>
    <w:rsid w:val="000636ED"/>
    <w:rsid w:val="00065EF5"/>
    <w:rsid w:val="000660E9"/>
    <w:rsid w:val="00066E66"/>
    <w:rsid w:val="000673C0"/>
    <w:rsid w:val="0007021F"/>
    <w:rsid w:val="000718CD"/>
    <w:rsid w:val="00072079"/>
    <w:rsid w:val="000722AC"/>
    <w:rsid w:val="00073CDA"/>
    <w:rsid w:val="0007472B"/>
    <w:rsid w:val="00074782"/>
    <w:rsid w:val="00084153"/>
    <w:rsid w:val="000845AF"/>
    <w:rsid w:val="00084A3F"/>
    <w:rsid w:val="000872E2"/>
    <w:rsid w:val="000908FB"/>
    <w:rsid w:val="00095417"/>
    <w:rsid w:val="000972E0"/>
    <w:rsid w:val="000A2AF7"/>
    <w:rsid w:val="000A4F95"/>
    <w:rsid w:val="000A525B"/>
    <w:rsid w:val="000A5727"/>
    <w:rsid w:val="000B41BA"/>
    <w:rsid w:val="000B666A"/>
    <w:rsid w:val="000B7C39"/>
    <w:rsid w:val="000C033F"/>
    <w:rsid w:val="000C0569"/>
    <w:rsid w:val="000C1454"/>
    <w:rsid w:val="000C4024"/>
    <w:rsid w:val="000C42F6"/>
    <w:rsid w:val="000C70BD"/>
    <w:rsid w:val="000C751A"/>
    <w:rsid w:val="000D47E1"/>
    <w:rsid w:val="000D498B"/>
    <w:rsid w:val="000D78AE"/>
    <w:rsid w:val="000E0348"/>
    <w:rsid w:val="000E0BBD"/>
    <w:rsid w:val="000E1AE1"/>
    <w:rsid w:val="000E6384"/>
    <w:rsid w:val="000E668F"/>
    <w:rsid w:val="000E7C97"/>
    <w:rsid w:val="000F0AC0"/>
    <w:rsid w:val="000F6664"/>
    <w:rsid w:val="000F673E"/>
    <w:rsid w:val="000F680F"/>
    <w:rsid w:val="00100ABB"/>
    <w:rsid w:val="00101A8C"/>
    <w:rsid w:val="001020AE"/>
    <w:rsid w:val="001043C9"/>
    <w:rsid w:val="001052E2"/>
    <w:rsid w:val="00106494"/>
    <w:rsid w:val="00106790"/>
    <w:rsid w:val="00107301"/>
    <w:rsid w:val="00112FEA"/>
    <w:rsid w:val="00113553"/>
    <w:rsid w:val="00114944"/>
    <w:rsid w:val="00114AC3"/>
    <w:rsid w:val="00115A1E"/>
    <w:rsid w:val="001167CF"/>
    <w:rsid w:val="0011726F"/>
    <w:rsid w:val="0012135B"/>
    <w:rsid w:val="001265D5"/>
    <w:rsid w:val="00126C6D"/>
    <w:rsid w:val="00126EEB"/>
    <w:rsid w:val="001271E1"/>
    <w:rsid w:val="00127496"/>
    <w:rsid w:val="00127DBA"/>
    <w:rsid w:val="00130A33"/>
    <w:rsid w:val="00131CEE"/>
    <w:rsid w:val="00132C36"/>
    <w:rsid w:val="00133083"/>
    <w:rsid w:val="0013408C"/>
    <w:rsid w:val="00134766"/>
    <w:rsid w:val="00135466"/>
    <w:rsid w:val="0014153D"/>
    <w:rsid w:val="00142D2F"/>
    <w:rsid w:val="0014599D"/>
    <w:rsid w:val="00146963"/>
    <w:rsid w:val="00147233"/>
    <w:rsid w:val="0015174C"/>
    <w:rsid w:val="00151BA1"/>
    <w:rsid w:val="00151E8F"/>
    <w:rsid w:val="00152419"/>
    <w:rsid w:val="00154394"/>
    <w:rsid w:val="001548A0"/>
    <w:rsid w:val="0015665C"/>
    <w:rsid w:val="00157C9B"/>
    <w:rsid w:val="00162FED"/>
    <w:rsid w:val="00164CB4"/>
    <w:rsid w:val="001652CD"/>
    <w:rsid w:val="001669E1"/>
    <w:rsid w:val="00170FD2"/>
    <w:rsid w:val="001711EB"/>
    <w:rsid w:val="00176ED4"/>
    <w:rsid w:val="001802AA"/>
    <w:rsid w:val="00180DDF"/>
    <w:rsid w:val="0018120E"/>
    <w:rsid w:val="00181750"/>
    <w:rsid w:val="00181A63"/>
    <w:rsid w:val="0018525D"/>
    <w:rsid w:val="00190F7A"/>
    <w:rsid w:val="001910A1"/>
    <w:rsid w:val="00191947"/>
    <w:rsid w:val="00192424"/>
    <w:rsid w:val="001947A9"/>
    <w:rsid w:val="001971AF"/>
    <w:rsid w:val="001A18EA"/>
    <w:rsid w:val="001A6874"/>
    <w:rsid w:val="001A6939"/>
    <w:rsid w:val="001A7961"/>
    <w:rsid w:val="001B0850"/>
    <w:rsid w:val="001B0D3F"/>
    <w:rsid w:val="001B26F9"/>
    <w:rsid w:val="001B66C9"/>
    <w:rsid w:val="001B7EC4"/>
    <w:rsid w:val="001C0D0D"/>
    <w:rsid w:val="001C14F5"/>
    <w:rsid w:val="001C2F71"/>
    <w:rsid w:val="001C343F"/>
    <w:rsid w:val="001C3C39"/>
    <w:rsid w:val="001C6D8B"/>
    <w:rsid w:val="001E06B7"/>
    <w:rsid w:val="001E5180"/>
    <w:rsid w:val="001E724A"/>
    <w:rsid w:val="001E7CC8"/>
    <w:rsid w:val="001F0971"/>
    <w:rsid w:val="001F2909"/>
    <w:rsid w:val="001F2DF8"/>
    <w:rsid w:val="001F3113"/>
    <w:rsid w:val="001F3FB2"/>
    <w:rsid w:val="001F606A"/>
    <w:rsid w:val="001F6378"/>
    <w:rsid w:val="00201875"/>
    <w:rsid w:val="00202516"/>
    <w:rsid w:val="00207166"/>
    <w:rsid w:val="00210EAD"/>
    <w:rsid w:val="00212FCF"/>
    <w:rsid w:val="0021394D"/>
    <w:rsid w:val="00214B6B"/>
    <w:rsid w:val="00216E03"/>
    <w:rsid w:val="00220273"/>
    <w:rsid w:val="002207A9"/>
    <w:rsid w:val="00220A02"/>
    <w:rsid w:val="00223A9A"/>
    <w:rsid w:val="00224113"/>
    <w:rsid w:val="00225033"/>
    <w:rsid w:val="00225EE3"/>
    <w:rsid w:val="002263D5"/>
    <w:rsid w:val="00231BC2"/>
    <w:rsid w:val="00236E5D"/>
    <w:rsid w:val="002431E7"/>
    <w:rsid w:val="00252555"/>
    <w:rsid w:val="002557A3"/>
    <w:rsid w:val="00256E49"/>
    <w:rsid w:val="00260A8F"/>
    <w:rsid w:val="00260CFB"/>
    <w:rsid w:val="00261616"/>
    <w:rsid w:val="0026491E"/>
    <w:rsid w:val="00270F14"/>
    <w:rsid w:val="00272D7B"/>
    <w:rsid w:val="00276CA3"/>
    <w:rsid w:val="00282392"/>
    <w:rsid w:val="0028442D"/>
    <w:rsid w:val="00284E08"/>
    <w:rsid w:val="00286C78"/>
    <w:rsid w:val="002870C6"/>
    <w:rsid w:val="00290D0F"/>
    <w:rsid w:val="00295D67"/>
    <w:rsid w:val="0029607F"/>
    <w:rsid w:val="002A1A4E"/>
    <w:rsid w:val="002A2156"/>
    <w:rsid w:val="002A4BAB"/>
    <w:rsid w:val="002B3157"/>
    <w:rsid w:val="002B5041"/>
    <w:rsid w:val="002C05FB"/>
    <w:rsid w:val="002C08A2"/>
    <w:rsid w:val="002C0E7A"/>
    <w:rsid w:val="002C2711"/>
    <w:rsid w:val="002C3E72"/>
    <w:rsid w:val="002C498F"/>
    <w:rsid w:val="002C5CFB"/>
    <w:rsid w:val="002D1BE9"/>
    <w:rsid w:val="002D3D5B"/>
    <w:rsid w:val="002D3F05"/>
    <w:rsid w:val="002D47FF"/>
    <w:rsid w:val="002E1053"/>
    <w:rsid w:val="002E209C"/>
    <w:rsid w:val="002E6DF7"/>
    <w:rsid w:val="002E714B"/>
    <w:rsid w:val="002F1125"/>
    <w:rsid w:val="002F31D6"/>
    <w:rsid w:val="002F5EFD"/>
    <w:rsid w:val="002F67A7"/>
    <w:rsid w:val="003013DA"/>
    <w:rsid w:val="00312F06"/>
    <w:rsid w:val="003150E5"/>
    <w:rsid w:val="00315AF4"/>
    <w:rsid w:val="00316F86"/>
    <w:rsid w:val="00320669"/>
    <w:rsid w:val="00322C9D"/>
    <w:rsid w:val="003239D5"/>
    <w:rsid w:val="00323DA0"/>
    <w:rsid w:val="0032422B"/>
    <w:rsid w:val="00324251"/>
    <w:rsid w:val="00325346"/>
    <w:rsid w:val="00325854"/>
    <w:rsid w:val="00326C48"/>
    <w:rsid w:val="003278F7"/>
    <w:rsid w:val="003320F3"/>
    <w:rsid w:val="00332F26"/>
    <w:rsid w:val="00335EF5"/>
    <w:rsid w:val="00337668"/>
    <w:rsid w:val="0033794A"/>
    <w:rsid w:val="003379EA"/>
    <w:rsid w:val="00340F20"/>
    <w:rsid w:val="00341B8A"/>
    <w:rsid w:val="0034479A"/>
    <w:rsid w:val="003520C2"/>
    <w:rsid w:val="003547AB"/>
    <w:rsid w:val="00354919"/>
    <w:rsid w:val="00355B2E"/>
    <w:rsid w:val="003655BA"/>
    <w:rsid w:val="0037052C"/>
    <w:rsid w:val="003716D7"/>
    <w:rsid w:val="003743C2"/>
    <w:rsid w:val="00377943"/>
    <w:rsid w:val="00385424"/>
    <w:rsid w:val="0038588C"/>
    <w:rsid w:val="00386C32"/>
    <w:rsid w:val="00387ED1"/>
    <w:rsid w:val="00392AEA"/>
    <w:rsid w:val="0039762F"/>
    <w:rsid w:val="003A27C0"/>
    <w:rsid w:val="003A366D"/>
    <w:rsid w:val="003A385C"/>
    <w:rsid w:val="003A563C"/>
    <w:rsid w:val="003A69BA"/>
    <w:rsid w:val="003A7CA6"/>
    <w:rsid w:val="003B0F51"/>
    <w:rsid w:val="003B5CDD"/>
    <w:rsid w:val="003B67EE"/>
    <w:rsid w:val="003B782F"/>
    <w:rsid w:val="003B7A86"/>
    <w:rsid w:val="003C238F"/>
    <w:rsid w:val="003C2D0F"/>
    <w:rsid w:val="003C43BF"/>
    <w:rsid w:val="003D0743"/>
    <w:rsid w:val="003D0CBE"/>
    <w:rsid w:val="003D52A3"/>
    <w:rsid w:val="003D6162"/>
    <w:rsid w:val="003E46DE"/>
    <w:rsid w:val="003E66BE"/>
    <w:rsid w:val="003E7975"/>
    <w:rsid w:val="003E7B5D"/>
    <w:rsid w:val="003F3278"/>
    <w:rsid w:val="003F4B46"/>
    <w:rsid w:val="003F694A"/>
    <w:rsid w:val="004002A5"/>
    <w:rsid w:val="004003AC"/>
    <w:rsid w:val="00401757"/>
    <w:rsid w:val="00402225"/>
    <w:rsid w:val="00402A31"/>
    <w:rsid w:val="00403C1D"/>
    <w:rsid w:val="0040702E"/>
    <w:rsid w:val="00411626"/>
    <w:rsid w:val="00414327"/>
    <w:rsid w:val="00414B55"/>
    <w:rsid w:val="004151B8"/>
    <w:rsid w:val="00416A4B"/>
    <w:rsid w:val="00417B4D"/>
    <w:rsid w:val="004234F5"/>
    <w:rsid w:val="004277A2"/>
    <w:rsid w:val="00430256"/>
    <w:rsid w:val="0043134C"/>
    <w:rsid w:val="00433586"/>
    <w:rsid w:val="00433B31"/>
    <w:rsid w:val="00437C27"/>
    <w:rsid w:val="0044277C"/>
    <w:rsid w:val="00444140"/>
    <w:rsid w:val="0044596B"/>
    <w:rsid w:val="00445A10"/>
    <w:rsid w:val="00450ED8"/>
    <w:rsid w:val="004518E7"/>
    <w:rsid w:val="00454014"/>
    <w:rsid w:val="00454ACA"/>
    <w:rsid w:val="00455E2D"/>
    <w:rsid w:val="00456233"/>
    <w:rsid w:val="00461341"/>
    <w:rsid w:val="004613EF"/>
    <w:rsid w:val="00465CFA"/>
    <w:rsid w:val="0046647C"/>
    <w:rsid w:val="00466A14"/>
    <w:rsid w:val="00471067"/>
    <w:rsid w:val="00473141"/>
    <w:rsid w:val="00477CEA"/>
    <w:rsid w:val="0048270B"/>
    <w:rsid w:val="0048279A"/>
    <w:rsid w:val="00482EDE"/>
    <w:rsid w:val="0048543A"/>
    <w:rsid w:val="00486E40"/>
    <w:rsid w:val="0049006E"/>
    <w:rsid w:val="004924CC"/>
    <w:rsid w:val="00494678"/>
    <w:rsid w:val="00496283"/>
    <w:rsid w:val="00497BEC"/>
    <w:rsid w:val="004A22FC"/>
    <w:rsid w:val="004A29CB"/>
    <w:rsid w:val="004A5F37"/>
    <w:rsid w:val="004B3375"/>
    <w:rsid w:val="004B5E17"/>
    <w:rsid w:val="004C0146"/>
    <w:rsid w:val="004C0901"/>
    <w:rsid w:val="004C1E34"/>
    <w:rsid w:val="004C4E5C"/>
    <w:rsid w:val="004C728B"/>
    <w:rsid w:val="004D1358"/>
    <w:rsid w:val="004D20DE"/>
    <w:rsid w:val="004E2DAF"/>
    <w:rsid w:val="004E2F10"/>
    <w:rsid w:val="004E36C8"/>
    <w:rsid w:val="004E48A9"/>
    <w:rsid w:val="004E672B"/>
    <w:rsid w:val="004E681B"/>
    <w:rsid w:val="004E7BE0"/>
    <w:rsid w:val="004F06A2"/>
    <w:rsid w:val="004F32FF"/>
    <w:rsid w:val="004F527F"/>
    <w:rsid w:val="0050090A"/>
    <w:rsid w:val="00503E02"/>
    <w:rsid w:val="0051025B"/>
    <w:rsid w:val="00514AD2"/>
    <w:rsid w:val="00515E2A"/>
    <w:rsid w:val="00521464"/>
    <w:rsid w:val="005215C5"/>
    <w:rsid w:val="0052250B"/>
    <w:rsid w:val="00522746"/>
    <w:rsid w:val="00523079"/>
    <w:rsid w:val="005239BF"/>
    <w:rsid w:val="0052702D"/>
    <w:rsid w:val="0053115A"/>
    <w:rsid w:val="0053431C"/>
    <w:rsid w:val="005347C3"/>
    <w:rsid w:val="00537564"/>
    <w:rsid w:val="00537DF2"/>
    <w:rsid w:val="00543BA5"/>
    <w:rsid w:val="005444E5"/>
    <w:rsid w:val="00544C5E"/>
    <w:rsid w:val="00544E34"/>
    <w:rsid w:val="0054576F"/>
    <w:rsid w:val="00547639"/>
    <w:rsid w:val="00551A61"/>
    <w:rsid w:val="00551A6E"/>
    <w:rsid w:val="00552C70"/>
    <w:rsid w:val="00556145"/>
    <w:rsid w:val="00557252"/>
    <w:rsid w:val="00561332"/>
    <w:rsid w:val="00563DBE"/>
    <w:rsid w:val="00565F6D"/>
    <w:rsid w:val="00572F37"/>
    <w:rsid w:val="0057651F"/>
    <w:rsid w:val="005817D5"/>
    <w:rsid w:val="00582AC5"/>
    <w:rsid w:val="00586828"/>
    <w:rsid w:val="0058720C"/>
    <w:rsid w:val="005902E0"/>
    <w:rsid w:val="00593A96"/>
    <w:rsid w:val="0059548A"/>
    <w:rsid w:val="00596763"/>
    <w:rsid w:val="005A0F8E"/>
    <w:rsid w:val="005A5201"/>
    <w:rsid w:val="005A6D0D"/>
    <w:rsid w:val="005B28A5"/>
    <w:rsid w:val="005B29D5"/>
    <w:rsid w:val="005B2E72"/>
    <w:rsid w:val="005B2EF4"/>
    <w:rsid w:val="005B59D8"/>
    <w:rsid w:val="005B7BBA"/>
    <w:rsid w:val="005C1879"/>
    <w:rsid w:val="005C2E56"/>
    <w:rsid w:val="005C3DB0"/>
    <w:rsid w:val="005D0863"/>
    <w:rsid w:val="005D0C33"/>
    <w:rsid w:val="005D31DD"/>
    <w:rsid w:val="005D34FF"/>
    <w:rsid w:val="005D5B6E"/>
    <w:rsid w:val="005D6D0F"/>
    <w:rsid w:val="005D729D"/>
    <w:rsid w:val="005E3397"/>
    <w:rsid w:val="005E6431"/>
    <w:rsid w:val="005E7925"/>
    <w:rsid w:val="005F2058"/>
    <w:rsid w:val="005F2BA2"/>
    <w:rsid w:val="005F5367"/>
    <w:rsid w:val="006002B1"/>
    <w:rsid w:val="0060374E"/>
    <w:rsid w:val="006057EC"/>
    <w:rsid w:val="00606242"/>
    <w:rsid w:val="00607A14"/>
    <w:rsid w:val="00610E86"/>
    <w:rsid w:val="00612866"/>
    <w:rsid w:val="006147A6"/>
    <w:rsid w:val="00621734"/>
    <w:rsid w:val="00621E76"/>
    <w:rsid w:val="00622A10"/>
    <w:rsid w:val="00623159"/>
    <w:rsid w:val="00624CFA"/>
    <w:rsid w:val="00625677"/>
    <w:rsid w:val="00630B86"/>
    <w:rsid w:val="006343E4"/>
    <w:rsid w:val="0063596C"/>
    <w:rsid w:val="00636926"/>
    <w:rsid w:val="0064041C"/>
    <w:rsid w:val="006406CA"/>
    <w:rsid w:val="00643736"/>
    <w:rsid w:val="00643F0E"/>
    <w:rsid w:val="00647827"/>
    <w:rsid w:val="00650605"/>
    <w:rsid w:val="00651F80"/>
    <w:rsid w:val="00652BF8"/>
    <w:rsid w:val="00652D67"/>
    <w:rsid w:val="00653C7B"/>
    <w:rsid w:val="00660C72"/>
    <w:rsid w:val="00662309"/>
    <w:rsid w:val="00665D7F"/>
    <w:rsid w:val="00666C41"/>
    <w:rsid w:val="0067428D"/>
    <w:rsid w:val="00675CDE"/>
    <w:rsid w:val="00675D81"/>
    <w:rsid w:val="006761D3"/>
    <w:rsid w:val="006815AE"/>
    <w:rsid w:val="0068240C"/>
    <w:rsid w:val="00683F69"/>
    <w:rsid w:val="00686D08"/>
    <w:rsid w:val="00687E60"/>
    <w:rsid w:val="00695450"/>
    <w:rsid w:val="0069665E"/>
    <w:rsid w:val="00696933"/>
    <w:rsid w:val="00697C9F"/>
    <w:rsid w:val="006A057F"/>
    <w:rsid w:val="006A06F9"/>
    <w:rsid w:val="006A19D0"/>
    <w:rsid w:val="006A2FC9"/>
    <w:rsid w:val="006A5D05"/>
    <w:rsid w:val="006B1FC9"/>
    <w:rsid w:val="006C0931"/>
    <w:rsid w:val="006C5573"/>
    <w:rsid w:val="006C6132"/>
    <w:rsid w:val="006D34C2"/>
    <w:rsid w:val="006D3722"/>
    <w:rsid w:val="006D5843"/>
    <w:rsid w:val="006E08B6"/>
    <w:rsid w:val="006E405A"/>
    <w:rsid w:val="006E43EF"/>
    <w:rsid w:val="006E6052"/>
    <w:rsid w:val="006E6A30"/>
    <w:rsid w:val="006F147E"/>
    <w:rsid w:val="006F465A"/>
    <w:rsid w:val="006F60DE"/>
    <w:rsid w:val="007046D0"/>
    <w:rsid w:val="007118C0"/>
    <w:rsid w:val="00713310"/>
    <w:rsid w:val="007229DC"/>
    <w:rsid w:val="00722DBD"/>
    <w:rsid w:val="00723A8D"/>
    <w:rsid w:val="00724966"/>
    <w:rsid w:val="00725239"/>
    <w:rsid w:val="007263E2"/>
    <w:rsid w:val="00731770"/>
    <w:rsid w:val="00734E2D"/>
    <w:rsid w:val="007411B9"/>
    <w:rsid w:val="00741DB5"/>
    <w:rsid w:val="007420E8"/>
    <w:rsid w:val="0074524B"/>
    <w:rsid w:val="00745482"/>
    <w:rsid w:val="00745EFF"/>
    <w:rsid w:val="0074661A"/>
    <w:rsid w:val="0074796D"/>
    <w:rsid w:val="00747CC5"/>
    <w:rsid w:val="00751248"/>
    <w:rsid w:val="00754C7A"/>
    <w:rsid w:val="007618CA"/>
    <w:rsid w:val="00770A51"/>
    <w:rsid w:val="00770FA1"/>
    <w:rsid w:val="007710AD"/>
    <w:rsid w:val="00772EDE"/>
    <w:rsid w:val="00773881"/>
    <w:rsid w:val="00781640"/>
    <w:rsid w:val="00782A87"/>
    <w:rsid w:val="007831FB"/>
    <w:rsid w:val="007913FE"/>
    <w:rsid w:val="00794794"/>
    <w:rsid w:val="007947C6"/>
    <w:rsid w:val="007A1795"/>
    <w:rsid w:val="007A1DCD"/>
    <w:rsid w:val="007A1FB1"/>
    <w:rsid w:val="007B24CA"/>
    <w:rsid w:val="007B33EA"/>
    <w:rsid w:val="007B3CBA"/>
    <w:rsid w:val="007B4879"/>
    <w:rsid w:val="007B6F0F"/>
    <w:rsid w:val="007B796E"/>
    <w:rsid w:val="007B7E8A"/>
    <w:rsid w:val="007C02C6"/>
    <w:rsid w:val="007C0826"/>
    <w:rsid w:val="007C50E9"/>
    <w:rsid w:val="007C67D3"/>
    <w:rsid w:val="007D11A7"/>
    <w:rsid w:val="007D1B27"/>
    <w:rsid w:val="007D3D4B"/>
    <w:rsid w:val="007D40C4"/>
    <w:rsid w:val="007D6602"/>
    <w:rsid w:val="007D6B3D"/>
    <w:rsid w:val="007D762E"/>
    <w:rsid w:val="007E1BE4"/>
    <w:rsid w:val="007E3F21"/>
    <w:rsid w:val="007E5FA6"/>
    <w:rsid w:val="007F26A6"/>
    <w:rsid w:val="007F27BF"/>
    <w:rsid w:val="008047EB"/>
    <w:rsid w:val="008058A4"/>
    <w:rsid w:val="00806AFE"/>
    <w:rsid w:val="0081318D"/>
    <w:rsid w:val="00817128"/>
    <w:rsid w:val="00817205"/>
    <w:rsid w:val="00817C38"/>
    <w:rsid w:val="00821AF4"/>
    <w:rsid w:val="00822A27"/>
    <w:rsid w:val="00830F1F"/>
    <w:rsid w:val="00832537"/>
    <w:rsid w:val="00834553"/>
    <w:rsid w:val="00835CF1"/>
    <w:rsid w:val="00836B96"/>
    <w:rsid w:val="00841ED3"/>
    <w:rsid w:val="008427E4"/>
    <w:rsid w:val="008442E7"/>
    <w:rsid w:val="00844433"/>
    <w:rsid w:val="008452D2"/>
    <w:rsid w:val="008454D1"/>
    <w:rsid w:val="0084589B"/>
    <w:rsid w:val="008461C4"/>
    <w:rsid w:val="0086307B"/>
    <w:rsid w:val="00863622"/>
    <w:rsid w:val="00863C4E"/>
    <w:rsid w:val="00865A79"/>
    <w:rsid w:val="00865C83"/>
    <w:rsid w:val="00866140"/>
    <w:rsid w:val="008722C7"/>
    <w:rsid w:val="008735BF"/>
    <w:rsid w:val="00873EE1"/>
    <w:rsid w:val="00874CA7"/>
    <w:rsid w:val="00882739"/>
    <w:rsid w:val="0088316F"/>
    <w:rsid w:val="00884990"/>
    <w:rsid w:val="008923BE"/>
    <w:rsid w:val="00893E32"/>
    <w:rsid w:val="008945C0"/>
    <w:rsid w:val="0089687D"/>
    <w:rsid w:val="00897027"/>
    <w:rsid w:val="008A13D1"/>
    <w:rsid w:val="008A242F"/>
    <w:rsid w:val="008A34C5"/>
    <w:rsid w:val="008A567A"/>
    <w:rsid w:val="008A6405"/>
    <w:rsid w:val="008A667C"/>
    <w:rsid w:val="008B01A4"/>
    <w:rsid w:val="008B2C66"/>
    <w:rsid w:val="008B643D"/>
    <w:rsid w:val="008B71FB"/>
    <w:rsid w:val="008C055E"/>
    <w:rsid w:val="008C23FE"/>
    <w:rsid w:val="008C3451"/>
    <w:rsid w:val="008D24B6"/>
    <w:rsid w:val="008D4E08"/>
    <w:rsid w:val="008D6AE8"/>
    <w:rsid w:val="008E4CBE"/>
    <w:rsid w:val="008E6183"/>
    <w:rsid w:val="008E69F3"/>
    <w:rsid w:val="008F04AE"/>
    <w:rsid w:val="008F0C95"/>
    <w:rsid w:val="008F26A5"/>
    <w:rsid w:val="008F4755"/>
    <w:rsid w:val="008F631C"/>
    <w:rsid w:val="00900F02"/>
    <w:rsid w:val="00902161"/>
    <w:rsid w:val="00902E88"/>
    <w:rsid w:val="009052E1"/>
    <w:rsid w:val="00910314"/>
    <w:rsid w:val="00911BB1"/>
    <w:rsid w:val="00921AB0"/>
    <w:rsid w:val="00921F5B"/>
    <w:rsid w:val="009234D0"/>
    <w:rsid w:val="00927459"/>
    <w:rsid w:val="009275D6"/>
    <w:rsid w:val="00930B0D"/>
    <w:rsid w:val="00930FE7"/>
    <w:rsid w:val="00932532"/>
    <w:rsid w:val="009326A5"/>
    <w:rsid w:val="0093487F"/>
    <w:rsid w:val="00940A26"/>
    <w:rsid w:val="009427E1"/>
    <w:rsid w:val="009440CB"/>
    <w:rsid w:val="00944D71"/>
    <w:rsid w:val="00944FB1"/>
    <w:rsid w:val="0095215A"/>
    <w:rsid w:val="009553B1"/>
    <w:rsid w:val="00955B34"/>
    <w:rsid w:val="0096309D"/>
    <w:rsid w:val="00964D02"/>
    <w:rsid w:val="00965502"/>
    <w:rsid w:val="009701EE"/>
    <w:rsid w:val="00970B88"/>
    <w:rsid w:val="009737E3"/>
    <w:rsid w:val="00974ED0"/>
    <w:rsid w:val="009750F3"/>
    <w:rsid w:val="00975E62"/>
    <w:rsid w:val="00976CB2"/>
    <w:rsid w:val="00977F21"/>
    <w:rsid w:val="00983D67"/>
    <w:rsid w:val="00986084"/>
    <w:rsid w:val="00987CEF"/>
    <w:rsid w:val="009919B6"/>
    <w:rsid w:val="00992ECA"/>
    <w:rsid w:val="009A507C"/>
    <w:rsid w:val="009A7458"/>
    <w:rsid w:val="009B3D6D"/>
    <w:rsid w:val="009B6B2E"/>
    <w:rsid w:val="009B7CD7"/>
    <w:rsid w:val="009C3959"/>
    <w:rsid w:val="009C6EB2"/>
    <w:rsid w:val="009D1ABC"/>
    <w:rsid w:val="009D4054"/>
    <w:rsid w:val="009D4D26"/>
    <w:rsid w:val="009D66D1"/>
    <w:rsid w:val="009E1003"/>
    <w:rsid w:val="009E4387"/>
    <w:rsid w:val="009E570E"/>
    <w:rsid w:val="009F1B6B"/>
    <w:rsid w:val="00A0087F"/>
    <w:rsid w:val="00A04F23"/>
    <w:rsid w:val="00A10405"/>
    <w:rsid w:val="00A146F9"/>
    <w:rsid w:val="00A16670"/>
    <w:rsid w:val="00A25D09"/>
    <w:rsid w:val="00A303FB"/>
    <w:rsid w:val="00A3283F"/>
    <w:rsid w:val="00A33B15"/>
    <w:rsid w:val="00A34203"/>
    <w:rsid w:val="00A34A30"/>
    <w:rsid w:val="00A36830"/>
    <w:rsid w:val="00A43FA5"/>
    <w:rsid w:val="00A4794D"/>
    <w:rsid w:val="00A51292"/>
    <w:rsid w:val="00A51AE7"/>
    <w:rsid w:val="00A52839"/>
    <w:rsid w:val="00A53789"/>
    <w:rsid w:val="00A5755B"/>
    <w:rsid w:val="00A60B4F"/>
    <w:rsid w:val="00A61710"/>
    <w:rsid w:val="00A63070"/>
    <w:rsid w:val="00A65BA5"/>
    <w:rsid w:val="00A73859"/>
    <w:rsid w:val="00A759D1"/>
    <w:rsid w:val="00A776A4"/>
    <w:rsid w:val="00A8119C"/>
    <w:rsid w:val="00A8494A"/>
    <w:rsid w:val="00A84DD3"/>
    <w:rsid w:val="00A85482"/>
    <w:rsid w:val="00A8677E"/>
    <w:rsid w:val="00A868CA"/>
    <w:rsid w:val="00A87520"/>
    <w:rsid w:val="00A91AE4"/>
    <w:rsid w:val="00AA0372"/>
    <w:rsid w:val="00AA0597"/>
    <w:rsid w:val="00AA1BD9"/>
    <w:rsid w:val="00AA4655"/>
    <w:rsid w:val="00AA6BD1"/>
    <w:rsid w:val="00AB047E"/>
    <w:rsid w:val="00AB04CF"/>
    <w:rsid w:val="00AB3E3B"/>
    <w:rsid w:val="00AB3E4B"/>
    <w:rsid w:val="00AC2FFB"/>
    <w:rsid w:val="00AC4FAE"/>
    <w:rsid w:val="00AD3CFB"/>
    <w:rsid w:val="00AE0373"/>
    <w:rsid w:val="00AE1A94"/>
    <w:rsid w:val="00AE2CF2"/>
    <w:rsid w:val="00AE5713"/>
    <w:rsid w:val="00AF3AC7"/>
    <w:rsid w:val="00AF4156"/>
    <w:rsid w:val="00AF5B11"/>
    <w:rsid w:val="00AF7B65"/>
    <w:rsid w:val="00B001D3"/>
    <w:rsid w:val="00B070FF"/>
    <w:rsid w:val="00B12798"/>
    <w:rsid w:val="00B147E3"/>
    <w:rsid w:val="00B14873"/>
    <w:rsid w:val="00B23A22"/>
    <w:rsid w:val="00B242B8"/>
    <w:rsid w:val="00B2749E"/>
    <w:rsid w:val="00B31F60"/>
    <w:rsid w:val="00B32647"/>
    <w:rsid w:val="00B3323C"/>
    <w:rsid w:val="00B334B6"/>
    <w:rsid w:val="00B342DF"/>
    <w:rsid w:val="00B344E7"/>
    <w:rsid w:val="00B358D6"/>
    <w:rsid w:val="00B446CB"/>
    <w:rsid w:val="00B44EDC"/>
    <w:rsid w:val="00B4534E"/>
    <w:rsid w:val="00B47487"/>
    <w:rsid w:val="00B501BE"/>
    <w:rsid w:val="00B5451F"/>
    <w:rsid w:val="00B55E15"/>
    <w:rsid w:val="00B56840"/>
    <w:rsid w:val="00B60456"/>
    <w:rsid w:val="00B62D6B"/>
    <w:rsid w:val="00B64593"/>
    <w:rsid w:val="00B717F3"/>
    <w:rsid w:val="00B71B22"/>
    <w:rsid w:val="00B74E5A"/>
    <w:rsid w:val="00B81D61"/>
    <w:rsid w:val="00B8454D"/>
    <w:rsid w:val="00B866AF"/>
    <w:rsid w:val="00B86763"/>
    <w:rsid w:val="00B871B5"/>
    <w:rsid w:val="00B905E6"/>
    <w:rsid w:val="00B91073"/>
    <w:rsid w:val="00B9194B"/>
    <w:rsid w:val="00B96DF8"/>
    <w:rsid w:val="00B973C6"/>
    <w:rsid w:val="00BA06A4"/>
    <w:rsid w:val="00BA0DA9"/>
    <w:rsid w:val="00BA1D22"/>
    <w:rsid w:val="00BA26BC"/>
    <w:rsid w:val="00BA49DC"/>
    <w:rsid w:val="00BB14BA"/>
    <w:rsid w:val="00BB21CD"/>
    <w:rsid w:val="00BB2328"/>
    <w:rsid w:val="00BB2A28"/>
    <w:rsid w:val="00BB5121"/>
    <w:rsid w:val="00BB5205"/>
    <w:rsid w:val="00BB5E4A"/>
    <w:rsid w:val="00BC01B8"/>
    <w:rsid w:val="00BC2586"/>
    <w:rsid w:val="00BC2E2E"/>
    <w:rsid w:val="00BC502F"/>
    <w:rsid w:val="00BC6F5F"/>
    <w:rsid w:val="00BC74A1"/>
    <w:rsid w:val="00BD3002"/>
    <w:rsid w:val="00BD50CE"/>
    <w:rsid w:val="00BE0AAA"/>
    <w:rsid w:val="00BE23C3"/>
    <w:rsid w:val="00BE2B09"/>
    <w:rsid w:val="00BE3420"/>
    <w:rsid w:val="00BF26BE"/>
    <w:rsid w:val="00BF5313"/>
    <w:rsid w:val="00BF61D9"/>
    <w:rsid w:val="00C01619"/>
    <w:rsid w:val="00C01D36"/>
    <w:rsid w:val="00C03145"/>
    <w:rsid w:val="00C034E8"/>
    <w:rsid w:val="00C1112B"/>
    <w:rsid w:val="00C114F1"/>
    <w:rsid w:val="00C1383B"/>
    <w:rsid w:val="00C155E4"/>
    <w:rsid w:val="00C16501"/>
    <w:rsid w:val="00C16708"/>
    <w:rsid w:val="00C172D6"/>
    <w:rsid w:val="00C20D7A"/>
    <w:rsid w:val="00C235A6"/>
    <w:rsid w:val="00C23A0D"/>
    <w:rsid w:val="00C26628"/>
    <w:rsid w:val="00C26CBA"/>
    <w:rsid w:val="00C30873"/>
    <w:rsid w:val="00C3244D"/>
    <w:rsid w:val="00C32539"/>
    <w:rsid w:val="00C33BEF"/>
    <w:rsid w:val="00C34E38"/>
    <w:rsid w:val="00C36170"/>
    <w:rsid w:val="00C37A04"/>
    <w:rsid w:val="00C41256"/>
    <w:rsid w:val="00C423C8"/>
    <w:rsid w:val="00C4284C"/>
    <w:rsid w:val="00C458DA"/>
    <w:rsid w:val="00C45C8A"/>
    <w:rsid w:val="00C47E97"/>
    <w:rsid w:val="00C50803"/>
    <w:rsid w:val="00C512CA"/>
    <w:rsid w:val="00C525C9"/>
    <w:rsid w:val="00C53B2B"/>
    <w:rsid w:val="00C53EED"/>
    <w:rsid w:val="00C55550"/>
    <w:rsid w:val="00C55D32"/>
    <w:rsid w:val="00C56BCE"/>
    <w:rsid w:val="00C579C2"/>
    <w:rsid w:val="00C60CD6"/>
    <w:rsid w:val="00C621A1"/>
    <w:rsid w:val="00C64DA6"/>
    <w:rsid w:val="00C66F84"/>
    <w:rsid w:val="00C6775B"/>
    <w:rsid w:val="00C71E64"/>
    <w:rsid w:val="00C725C5"/>
    <w:rsid w:val="00C72A34"/>
    <w:rsid w:val="00C74D28"/>
    <w:rsid w:val="00C75F94"/>
    <w:rsid w:val="00C767EF"/>
    <w:rsid w:val="00C82E8A"/>
    <w:rsid w:val="00C862C2"/>
    <w:rsid w:val="00C86AC1"/>
    <w:rsid w:val="00C92588"/>
    <w:rsid w:val="00C92955"/>
    <w:rsid w:val="00C9299C"/>
    <w:rsid w:val="00C979DE"/>
    <w:rsid w:val="00CA1947"/>
    <w:rsid w:val="00CA360F"/>
    <w:rsid w:val="00CA3D9B"/>
    <w:rsid w:val="00CA471E"/>
    <w:rsid w:val="00CB4B91"/>
    <w:rsid w:val="00CB4F17"/>
    <w:rsid w:val="00CC0549"/>
    <w:rsid w:val="00CC1D61"/>
    <w:rsid w:val="00CC62FB"/>
    <w:rsid w:val="00CC67D1"/>
    <w:rsid w:val="00CC70F0"/>
    <w:rsid w:val="00CD0173"/>
    <w:rsid w:val="00CD3A72"/>
    <w:rsid w:val="00CD3BD3"/>
    <w:rsid w:val="00CD3DE3"/>
    <w:rsid w:val="00CF00AA"/>
    <w:rsid w:val="00CF106B"/>
    <w:rsid w:val="00CF271A"/>
    <w:rsid w:val="00CF5E2A"/>
    <w:rsid w:val="00CF792A"/>
    <w:rsid w:val="00D0019E"/>
    <w:rsid w:val="00D024C7"/>
    <w:rsid w:val="00D03C51"/>
    <w:rsid w:val="00D104D1"/>
    <w:rsid w:val="00D204C8"/>
    <w:rsid w:val="00D22F10"/>
    <w:rsid w:val="00D239C3"/>
    <w:rsid w:val="00D24A39"/>
    <w:rsid w:val="00D25B93"/>
    <w:rsid w:val="00D26384"/>
    <w:rsid w:val="00D3023F"/>
    <w:rsid w:val="00D30287"/>
    <w:rsid w:val="00D3208E"/>
    <w:rsid w:val="00D35132"/>
    <w:rsid w:val="00D36393"/>
    <w:rsid w:val="00D4081B"/>
    <w:rsid w:val="00D43498"/>
    <w:rsid w:val="00D472D7"/>
    <w:rsid w:val="00D51922"/>
    <w:rsid w:val="00D55605"/>
    <w:rsid w:val="00D56169"/>
    <w:rsid w:val="00D57B47"/>
    <w:rsid w:val="00D64CF4"/>
    <w:rsid w:val="00D65305"/>
    <w:rsid w:val="00D70DED"/>
    <w:rsid w:val="00D712F8"/>
    <w:rsid w:val="00D7138E"/>
    <w:rsid w:val="00D7621B"/>
    <w:rsid w:val="00D77A9F"/>
    <w:rsid w:val="00D812E4"/>
    <w:rsid w:val="00D8205E"/>
    <w:rsid w:val="00D82973"/>
    <w:rsid w:val="00D832EA"/>
    <w:rsid w:val="00D85BA3"/>
    <w:rsid w:val="00D870CC"/>
    <w:rsid w:val="00D92BE1"/>
    <w:rsid w:val="00D92E56"/>
    <w:rsid w:val="00D9463D"/>
    <w:rsid w:val="00D94C2F"/>
    <w:rsid w:val="00D97B60"/>
    <w:rsid w:val="00DA0040"/>
    <w:rsid w:val="00DA14F1"/>
    <w:rsid w:val="00DA1544"/>
    <w:rsid w:val="00DA2500"/>
    <w:rsid w:val="00DA2B68"/>
    <w:rsid w:val="00DA3E13"/>
    <w:rsid w:val="00DA75C3"/>
    <w:rsid w:val="00DB244C"/>
    <w:rsid w:val="00DB4052"/>
    <w:rsid w:val="00DB4E99"/>
    <w:rsid w:val="00DB5939"/>
    <w:rsid w:val="00DB606D"/>
    <w:rsid w:val="00DB675E"/>
    <w:rsid w:val="00DB785A"/>
    <w:rsid w:val="00DC056D"/>
    <w:rsid w:val="00DC1153"/>
    <w:rsid w:val="00DC32AD"/>
    <w:rsid w:val="00DC3957"/>
    <w:rsid w:val="00DC5DEC"/>
    <w:rsid w:val="00DD173C"/>
    <w:rsid w:val="00DD2F10"/>
    <w:rsid w:val="00DD43A7"/>
    <w:rsid w:val="00DD5AA8"/>
    <w:rsid w:val="00DE192C"/>
    <w:rsid w:val="00DE5CCD"/>
    <w:rsid w:val="00DE7D20"/>
    <w:rsid w:val="00DE7F93"/>
    <w:rsid w:val="00DF0E1A"/>
    <w:rsid w:val="00DF1C9C"/>
    <w:rsid w:val="00DF5782"/>
    <w:rsid w:val="00DF5F12"/>
    <w:rsid w:val="00DF68F2"/>
    <w:rsid w:val="00E02A4F"/>
    <w:rsid w:val="00E047A9"/>
    <w:rsid w:val="00E05C65"/>
    <w:rsid w:val="00E12BAA"/>
    <w:rsid w:val="00E13250"/>
    <w:rsid w:val="00E14853"/>
    <w:rsid w:val="00E1703C"/>
    <w:rsid w:val="00E2283A"/>
    <w:rsid w:val="00E2698B"/>
    <w:rsid w:val="00E269D7"/>
    <w:rsid w:val="00E314C7"/>
    <w:rsid w:val="00E31D20"/>
    <w:rsid w:val="00E32D5A"/>
    <w:rsid w:val="00E33995"/>
    <w:rsid w:val="00E33C22"/>
    <w:rsid w:val="00E33E4B"/>
    <w:rsid w:val="00E357CF"/>
    <w:rsid w:val="00E37D59"/>
    <w:rsid w:val="00E41B84"/>
    <w:rsid w:val="00E42AB5"/>
    <w:rsid w:val="00E4392E"/>
    <w:rsid w:val="00E43CFF"/>
    <w:rsid w:val="00E46230"/>
    <w:rsid w:val="00E469BB"/>
    <w:rsid w:val="00E515D3"/>
    <w:rsid w:val="00E53726"/>
    <w:rsid w:val="00E57235"/>
    <w:rsid w:val="00E60BAC"/>
    <w:rsid w:val="00E60C29"/>
    <w:rsid w:val="00E63CFA"/>
    <w:rsid w:val="00E71B37"/>
    <w:rsid w:val="00E727F1"/>
    <w:rsid w:val="00E72D3D"/>
    <w:rsid w:val="00E72EF7"/>
    <w:rsid w:val="00E75891"/>
    <w:rsid w:val="00E772B8"/>
    <w:rsid w:val="00E81B03"/>
    <w:rsid w:val="00E82403"/>
    <w:rsid w:val="00E83343"/>
    <w:rsid w:val="00E85409"/>
    <w:rsid w:val="00E85506"/>
    <w:rsid w:val="00E86C84"/>
    <w:rsid w:val="00E87F3F"/>
    <w:rsid w:val="00E90907"/>
    <w:rsid w:val="00E913E3"/>
    <w:rsid w:val="00E92000"/>
    <w:rsid w:val="00E927F2"/>
    <w:rsid w:val="00E93926"/>
    <w:rsid w:val="00E93997"/>
    <w:rsid w:val="00E95064"/>
    <w:rsid w:val="00E96706"/>
    <w:rsid w:val="00EA1544"/>
    <w:rsid w:val="00EA3483"/>
    <w:rsid w:val="00EA3C62"/>
    <w:rsid w:val="00EA48C9"/>
    <w:rsid w:val="00EA5CB6"/>
    <w:rsid w:val="00EA6369"/>
    <w:rsid w:val="00EA6561"/>
    <w:rsid w:val="00EA6EF3"/>
    <w:rsid w:val="00EA72DC"/>
    <w:rsid w:val="00EA73A7"/>
    <w:rsid w:val="00EB01AD"/>
    <w:rsid w:val="00EB064E"/>
    <w:rsid w:val="00EB1C0B"/>
    <w:rsid w:val="00EB39E7"/>
    <w:rsid w:val="00EB4249"/>
    <w:rsid w:val="00EB4901"/>
    <w:rsid w:val="00EC3B89"/>
    <w:rsid w:val="00EC56EB"/>
    <w:rsid w:val="00ED095C"/>
    <w:rsid w:val="00ED1F6F"/>
    <w:rsid w:val="00ED42CF"/>
    <w:rsid w:val="00ED4326"/>
    <w:rsid w:val="00ED489F"/>
    <w:rsid w:val="00ED5AC2"/>
    <w:rsid w:val="00ED5BDE"/>
    <w:rsid w:val="00ED69C6"/>
    <w:rsid w:val="00EE4854"/>
    <w:rsid w:val="00EE6D9E"/>
    <w:rsid w:val="00EE7E1C"/>
    <w:rsid w:val="00EF135D"/>
    <w:rsid w:val="00EF2696"/>
    <w:rsid w:val="00EF7523"/>
    <w:rsid w:val="00EF77C9"/>
    <w:rsid w:val="00EF78EA"/>
    <w:rsid w:val="00F006EE"/>
    <w:rsid w:val="00F039D1"/>
    <w:rsid w:val="00F04716"/>
    <w:rsid w:val="00F05536"/>
    <w:rsid w:val="00F06111"/>
    <w:rsid w:val="00F0670F"/>
    <w:rsid w:val="00F11BB1"/>
    <w:rsid w:val="00F12C4B"/>
    <w:rsid w:val="00F16B89"/>
    <w:rsid w:val="00F2316B"/>
    <w:rsid w:val="00F24109"/>
    <w:rsid w:val="00F26EA5"/>
    <w:rsid w:val="00F27F58"/>
    <w:rsid w:val="00F3089C"/>
    <w:rsid w:val="00F310D9"/>
    <w:rsid w:val="00F34C26"/>
    <w:rsid w:val="00F3553D"/>
    <w:rsid w:val="00F41792"/>
    <w:rsid w:val="00F449FD"/>
    <w:rsid w:val="00F46DF4"/>
    <w:rsid w:val="00F470D4"/>
    <w:rsid w:val="00F479DF"/>
    <w:rsid w:val="00F51860"/>
    <w:rsid w:val="00F5213A"/>
    <w:rsid w:val="00F54165"/>
    <w:rsid w:val="00F628C5"/>
    <w:rsid w:val="00F62F39"/>
    <w:rsid w:val="00F7449C"/>
    <w:rsid w:val="00F74B95"/>
    <w:rsid w:val="00F801DF"/>
    <w:rsid w:val="00F812C2"/>
    <w:rsid w:val="00F86060"/>
    <w:rsid w:val="00F86C23"/>
    <w:rsid w:val="00F91BB1"/>
    <w:rsid w:val="00F91CB9"/>
    <w:rsid w:val="00F92EBC"/>
    <w:rsid w:val="00F937B5"/>
    <w:rsid w:val="00F93C9C"/>
    <w:rsid w:val="00F9403F"/>
    <w:rsid w:val="00F96002"/>
    <w:rsid w:val="00F96742"/>
    <w:rsid w:val="00FA199F"/>
    <w:rsid w:val="00FA26B3"/>
    <w:rsid w:val="00FA2926"/>
    <w:rsid w:val="00FA3085"/>
    <w:rsid w:val="00FA4115"/>
    <w:rsid w:val="00FA4D99"/>
    <w:rsid w:val="00FA6066"/>
    <w:rsid w:val="00FA677C"/>
    <w:rsid w:val="00FA73D0"/>
    <w:rsid w:val="00FA7932"/>
    <w:rsid w:val="00FA7FD3"/>
    <w:rsid w:val="00FB12EA"/>
    <w:rsid w:val="00FB202D"/>
    <w:rsid w:val="00FB22DF"/>
    <w:rsid w:val="00FB64BD"/>
    <w:rsid w:val="00FB6F01"/>
    <w:rsid w:val="00FC1FC7"/>
    <w:rsid w:val="00FC2F3F"/>
    <w:rsid w:val="00FC43D3"/>
    <w:rsid w:val="00FC45F7"/>
    <w:rsid w:val="00FC612C"/>
    <w:rsid w:val="00FC6967"/>
    <w:rsid w:val="00FC6B21"/>
    <w:rsid w:val="00FC6B48"/>
    <w:rsid w:val="00FD2775"/>
    <w:rsid w:val="00FD74F2"/>
    <w:rsid w:val="00FE76AF"/>
    <w:rsid w:val="00FF035D"/>
    <w:rsid w:val="00FF125E"/>
    <w:rsid w:val="00FF1A60"/>
    <w:rsid w:val="00FF1CA9"/>
    <w:rsid w:val="00FF324E"/>
    <w:rsid w:val="00FF62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8779"/>
  <w15:docId w15:val="{A9A57ACE-3C47-44DD-B774-2AC86D43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AA4"/>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FB64BD"/>
    <w:pPr>
      <w:keepNext/>
      <w:pageBreakBefore/>
      <w:numPr>
        <w:numId w:val="9"/>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FB64BD"/>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FB64BD"/>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FB64BD"/>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FB64BD"/>
    <w:pPr>
      <w:keepNext/>
      <w:numPr>
        <w:ilvl w:val="4"/>
        <w:numId w:val="9"/>
      </w:numPr>
      <w:spacing w:before="240" w:after="240"/>
      <w:outlineLvl w:val="4"/>
    </w:pPr>
    <w:rPr>
      <w:b/>
      <w:i/>
    </w:rPr>
  </w:style>
  <w:style w:type="paragraph" w:styleId="Titolo6">
    <w:name w:val="heading 6"/>
    <w:basedOn w:val="Normale"/>
    <w:next w:val="Normale"/>
    <w:link w:val="Titolo6Carattere"/>
    <w:qFormat/>
    <w:rsid w:val="00FB64BD"/>
    <w:pPr>
      <w:keepNext/>
      <w:numPr>
        <w:ilvl w:val="5"/>
        <w:numId w:val="9"/>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FB64BD"/>
    <w:pPr>
      <w:numPr>
        <w:ilvl w:val="6"/>
        <w:numId w:val="9"/>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FB64BD"/>
    <w:pPr>
      <w:numPr>
        <w:ilvl w:val="7"/>
        <w:numId w:val="9"/>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FB64BD"/>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64BD"/>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FB64BD"/>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FB64BD"/>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FB64BD"/>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FB64BD"/>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FB64BD"/>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FB64BD"/>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FB64BD"/>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FB64BD"/>
    <w:rPr>
      <w:rFonts w:ascii="Cambria" w:eastAsia="Times New Roman" w:hAnsi="Cambria" w:cs="Times New Roman"/>
      <w:lang w:eastAsia="it-IT"/>
    </w:rPr>
  </w:style>
  <w:style w:type="paragraph" w:styleId="Testonotaapidipagina">
    <w:name w:val="footnote text"/>
    <w:basedOn w:val="Normale"/>
    <w:link w:val="TestonotaapidipaginaCarattere"/>
    <w:rsid w:val="00FB64BD"/>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FB64BD"/>
    <w:rPr>
      <w:rFonts w:ascii="Frutiger LT 45 Light" w:eastAsia="Times New Roman" w:hAnsi="Frutiger LT 45 Light" w:cs="Times New Roman"/>
      <w:sz w:val="16"/>
      <w:szCs w:val="20"/>
      <w:lang w:eastAsia="it-IT"/>
    </w:rPr>
  </w:style>
  <w:style w:type="character" w:styleId="Rimandonotaapidipagina">
    <w:name w:val="footnote reference"/>
    <w:rsid w:val="00FB64BD"/>
    <w:rPr>
      <w:rFonts w:ascii="Frutiger LT 45 Light" w:hAnsi="Frutiger LT 45 Light"/>
      <w:vertAlign w:val="superscript"/>
    </w:rPr>
  </w:style>
  <w:style w:type="numbering" w:customStyle="1" w:styleId="StrutturaTitoli">
    <w:name w:val="StrutturaTitoli"/>
    <w:uiPriority w:val="99"/>
    <w:rsid w:val="00FB64BD"/>
    <w:pPr>
      <w:numPr>
        <w:numId w:val="9"/>
      </w:numPr>
    </w:pPr>
  </w:style>
  <w:style w:type="paragraph" w:styleId="Paragrafoelenco">
    <w:name w:val="List Paragraph"/>
    <w:basedOn w:val="Normale"/>
    <w:uiPriority w:val="34"/>
    <w:qFormat/>
    <w:rsid w:val="00D0019E"/>
    <w:pPr>
      <w:ind w:left="720"/>
      <w:contextualSpacing/>
    </w:pPr>
  </w:style>
  <w:style w:type="paragraph" w:styleId="NormaleWeb">
    <w:name w:val="Normal (Web)"/>
    <w:basedOn w:val="Normale"/>
    <w:uiPriority w:val="99"/>
    <w:unhideWhenUsed/>
    <w:qFormat/>
    <w:rsid w:val="0021394D"/>
    <w:pPr>
      <w:spacing w:before="100" w:beforeAutospacing="1" w:after="0"/>
      <w:ind w:firstLine="0"/>
    </w:pPr>
    <w:rPr>
      <w:rFonts w:ascii="Times New Roman" w:hAnsi="Times New Roman"/>
      <w:sz w:val="24"/>
    </w:rPr>
  </w:style>
  <w:style w:type="paragraph" w:customStyle="1" w:styleId="Standard">
    <w:name w:val="Standard"/>
    <w:rsid w:val="00214B6B"/>
    <w:pPr>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Intestazione">
    <w:name w:val="header"/>
    <w:basedOn w:val="Normale"/>
    <w:link w:val="IntestazioneCarattere"/>
    <w:uiPriority w:val="99"/>
    <w:unhideWhenUsed/>
    <w:rsid w:val="00D85B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85BA3"/>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D85B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85BA3"/>
    <w:rPr>
      <w:rFonts w:ascii="Frutiger LT 45 Light" w:eastAsia="Times New Roman" w:hAnsi="Frutiger LT 45 Light" w:cs="Times New Roman"/>
      <w:szCs w:val="24"/>
      <w:lang w:eastAsia="it-IT"/>
    </w:rPr>
  </w:style>
  <w:style w:type="paragraph" w:styleId="Testofumetto">
    <w:name w:val="Balloon Text"/>
    <w:basedOn w:val="Normale"/>
    <w:link w:val="TestofumettoCarattere"/>
    <w:uiPriority w:val="99"/>
    <w:semiHidden/>
    <w:unhideWhenUsed/>
    <w:rsid w:val="0014723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7233"/>
    <w:rPr>
      <w:rFonts w:ascii="Tahoma" w:eastAsia="Times New Roman" w:hAnsi="Tahoma" w:cs="Tahoma"/>
      <w:sz w:val="16"/>
      <w:szCs w:val="16"/>
      <w:lang w:eastAsia="it-IT"/>
    </w:rPr>
  </w:style>
  <w:style w:type="numbering" w:customStyle="1" w:styleId="WWNum21">
    <w:name w:val="WWNum21"/>
    <w:basedOn w:val="Nessunelenco"/>
    <w:rsid w:val="003A366D"/>
    <w:pPr>
      <w:numPr>
        <w:numId w:val="23"/>
      </w:numPr>
    </w:pPr>
  </w:style>
  <w:style w:type="paragraph" w:customStyle="1" w:styleId="Default">
    <w:name w:val="Default"/>
    <w:rsid w:val="000718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4519">
      <w:bodyDiv w:val="1"/>
      <w:marLeft w:val="0"/>
      <w:marRight w:val="0"/>
      <w:marTop w:val="0"/>
      <w:marBottom w:val="0"/>
      <w:divBdr>
        <w:top w:val="none" w:sz="0" w:space="0" w:color="auto"/>
        <w:left w:val="none" w:sz="0" w:space="0" w:color="auto"/>
        <w:bottom w:val="none" w:sz="0" w:space="0" w:color="auto"/>
        <w:right w:val="none" w:sz="0" w:space="0" w:color="auto"/>
      </w:divBdr>
    </w:div>
    <w:div w:id="122310555">
      <w:bodyDiv w:val="1"/>
      <w:marLeft w:val="0"/>
      <w:marRight w:val="0"/>
      <w:marTop w:val="0"/>
      <w:marBottom w:val="0"/>
      <w:divBdr>
        <w:top w:val="none" w:sz="0" w:space="0" w:color="auto"/>
        <w:left w:val="none" w:sz="0" w:space="0" w:color="auto"/>
        <w:bottom w:val="none" w:sz="0" w:space="0" w:color="auto"/>
        <w:right w:val="none" w:sz="0" w:space="0" w:color="auto"/>
      </w:divBdr>
    </w:div>
    <w:div w:id="140774921">
      <w:bodyDiv w:val="1"/>
      <w:marLeft w:val="0"/>
      <w:marRight w:val="0"/>
      <w:marTop w:val="0"/>
      <w:marBottom w:val="0"/>
      <w:divBdr>
        <w:top w:val="none" w:sz="0" w:space="0" w:color="auto"/>
        <w:left w:val="none" w:sz="0" w:space="0" w:color="auto"/>
        <w:bottom w:val="none" w:sz="0" w:space="0" w:color="auto"/>
        <w:right w:val="none" w:sz="0" w:space="0" w:color="auto"/>
      </w:divBdr>
    </w:div>
    <w:div w:id="148836812">
      <w:bodyDiv w:val="1"/>
      <w:marLeft w:val="0"/>
      <w:marRight w:val="0"/>
      <w:marTop w:val="0"/>
      <w:marBottom w:val="0"/>
      <w:divBdr>
        <w:top w:val="none" w:sz="0" w:space="0" w:color="auto"/>
        <w:left w:val="none" w:sz="0" w:space="0" w:color="auto"/>
        <w:bottom w:val="none" w:sz="0" w:space="0" w:color="auto"/>
        <w:right w:val="none" w:sz="0" w:space="0" w:color="auto"/>
      </w:divBdr>
    </w:div>
    <w:div w:id="152138131">
      <w:bodyDiv w:val="1"/>
      <w:marLeft w:val="0"/>
      <w:marRight w:val="0"/>
      <w:marTop w:val="0"/>
      <w:marBottom w:val="0"/>
      <w:divBdr>
        <w:top w:val="none" w:sz="0" w:space="0" w:color="auto"/>
        <w:left w:val="none" w:sz="0" w:space="0" w:color="auto"/>
        <w:bottom w:val="none" w:sz="0" w:space="0" w:color="auto"/>
        <w:right w:val="none" w:sz="0" w:space="0" w:color="auto"/>
      </w:divBdr>
    </w:div>
    <w:div w:id="181944681">
      <w:bodyDiv w:val="1"/>
      <w:marLeft w:val="0"/>
      <w:marRight w:val="0"/>
      <w:marTop w:val="0"/>
      <w:marBottom w:val="0"/>
      <w:divBdr>
        <w:top w:val="none" w:sz="0" w:space="0" w:color="auto"/>
        <w:left w:val="none" w:sz="0" w:space="0" w:color="auto"/>
        <w:bottom w:val="none" w:sz="0" w:space="0" w:color="auto"/>
        <w:right w:val="none" w:sz="0" w:space="0" w:color="auto"/>
      </w:divBdr>
    </w:div>
    <w:div w:id="207038180">
      <w:bodyDiv w:val="1"/>
      <w:marLeft w:val="0"/>
      <w:marRight w:val="0"/>
      <w:marTop w:val="0"/>
      <w:marBottom w:val="0"/>
      <w:divBdr>
        <w:top w:val="none" w:sz="0" w:space="0" w:color="auto"/>
        <w:left w:val="none" w:sz="0" w:space="0" w:color="auto"/>
        <w:bottom w:val="none" w:sz="0" w:space="0" w:color="auto"/>
        <w:right w:val="none" w:sz="0" w:space="0" w:color="auto"/>
      </w:divBdr>
    </w:div>
    <w:div w:id="242836665">
      <w:bodyDiv w:val="1"/>
      <w:marLeft w:val="0"/>
      <w:marRight w:val="0"/>
      <w:marTop w:val="0"/>
      <w:marBottom w:val="0"/>
      <w:divBdr>
        <w:top w:val="none" w:sz="0" w:space="0" w:color="auto"/>
        <w:left w:val="none" w:sz="0" w:space="0" w:color="auto"/>
        <w:bottom w:val="none" w:sz="0" w:space="0" w:color="auto"/>
        <w:right w:val="none" w:sz="0" w:space="0" w:color="auto"/>
      </w:divBdr>
    </w:div>
    <w:div w:id="301929435">
      <w:bodyDiv w:val="1"/>
      <w:marLeft w:val="0"/>
      <w:marRight w:val="0"/>
      <w:marTop w:val="0"/>
      <w:marBottom w:val="0"/>
      <w:divBdr>
        <w:top w:val="none" w:sz="0" w:space="0" w:color="auto"/>
        <w:left w:val="none" w:sz="0" w:space="0" w:color="auto"/>
        <w:bottom w:val="none" w:sz="0" w:space="0" w:color="auto"/>
        <w:right w:val="none" w:sz="0" w:space="0" w:color="auto"/>
      </w:divBdr>
    </w:div>
    <w:div w:id="400636036">
      <w:bodyDiv w:val="1"/>
      <w:marLeft w:val="0"/>
      <w:marRight w:val="0"/>
      <w:marTop w:val="0"/>
      <w:marBottom w:val="0"/>
      <w:divBdr>
        <w:top w:val="none" w:sz="0" w:space="0" w:color="auto"/>
        <w:left w:val="none" w:sz="0" w:space="0" w:color="auto"/>
        <w:bottom w:val="none" w:sz="0" w:space="0" w:color="auto"/>
        <w:right w:val="none" w:sz="0" w:space="0" w:color="auto"/>
      </w:divBdr>
    </w:div>
    <w:div w:id="409039143">
      <w:bodyDiv w:val="1"/>
      <w:marLeft w:val="0"/>
      <w:marRight w:val="0"/>
      <w:marTop w:val="0"/>
      <w:marBottom w:val="0"/>
      <w:divBdr>
        <w:top w:val="none" w:sz="0" w:space="0" w:color="auto"/>
        <w:left w:val="none" w:sz="0" w:space="0" w:color="auto"/>
        <w:bottom w:val="none" w:sz="0" w:space="0" w:color="auto"/>
        <w:right w:val="none" w:sz="0" w:space="0" w:color="auto"/>
      </w:divBdr>
    </w:div>
    <w:div w:id="457719705">
      <w:bodyDiv w:val="1"/>
      <w:marLeft w:val="0"/>
      <w:marRight w:val="0"/>
      <w:marTop w:val="0"/>
      <w:marBottom w:val="0"/>
      <w:divBdr>
        <w:top w:val="none" w:sz="0" w:space="0" w:color="auto"/>
        <w:left w:val="none" w:sz="0" w:space="0" w:color="auto"/>
        <w:bottom w:val="none" w:sz="0" w:space="0" w:color="auto"/>
        <w:right w:val="none" w:sz="0" w:space="0" w:color="auto"/>
      </w:divBdr>
    </w:div>
    <w:div w:id="532110194">
      <w:bodyDiv w:val="1"/>
      <w:marLeft w:val="0"/>
      <w:marRight w:val="0"/>
      <w:marTop w:val="0"/>
      <w:marBottom w:val="0"/>
      <w:divBdr>
        <w:top w:val="none" w:sz="0" w:space="0" w:color="auto"/>
        <w:left w:val="none" w:sz="0" w:space="0" w:color="auto"/>
        <w:bottom w:val="none" w:sz="0" w:space="0" w:color="auto"/>
        <w:right w:val="none" w:sz="0" w:space="0" w:color="auto"/>
      </w:divBdr>
    </w:div>
    <w:div w:id="538855873">
      <w:bodyDiv w:val="1"/>
      <w:marLeft w:val="0"/>
      <w:marRight w:val="0"/>
      <w:marTop w:val="0"/>
      <w:marBottom w:val="0"/>
      <w:divBdr>
        <w:top w:val="none" w:sz="0" w:space="0" w:color="auto"/>
        <w:left w:val="none" w:sz="0" w:space="0" w:color="auto"/>
        <w:bottom w:val="none" w:sz="0" w:space="0" w:color="auto"/>
        <w:right w:val="none" w:sz="0" w:space="0" w:color="auto"/>
      </w:divBdr>
    </w:div>
    <w:div w:id="601037408">
      <w:bodyDiv w:val="1"/>
      <w:marLeft w:val="0"/>
      <w:marRight w:val="0"/>
      <w:marTop w:val="0"/>
      <w:marBottom w:val="0"/>
      <w:divBdr>
        <w:top w:val="none" w:sz="0" w:space="0" w:color="auto"/>
        <w:left w:val="none" w:sz="0" w:space="0" w:color="auto"/>
        <w:bottom w:val="none" w:sz="0" w:space="0" w:color="auto"/>
        <w:right w:val="none" w:sz="0" w:space="0" w:color="auto"/>
      </w:divBdr>
    </w:div>
    <w:div w:id="750010277">
      <w:bodyDiv w:val="1"/>
      <w:marLeft w:val="0"/>
      <w:marRight w:val="0"/>
      <w:marTop w:val="0"/>
      <w:marBottom w:val="0"/>
      <w:divBdr>
        <w:top w:val="none" w:sz="0" w:space="0" w:color="auto"/>
        <w:left w:val="none" w:sz="0" w:space="0" w:color="auto"/>
        <w:bottom w:val="none" w:sz="0" w:space="0" w:color="auto"/>
        <w:right w:val="none" w:sz="0" w:space="0" w:color="auto"/>
      </w:divBdr>
    </w:div>
    <w:div w:id="766922132">
      <w:bodyDiv w:val="1"/>
      <w:marLeft w:val="0"/>
      <w:marRight w:val="0"/>
      <w:marTop w:val="0"/>
      <w:marBottom w:val="0"/>
      <w:divBdr>
        <w:top w:val="none" w:sz="0" w:space="0" w:color="auto"/>
        <w:left w:val="none" w:sz="0" w:space="0" w:color="auto"/>
        <w:bottom w:val="none" w:sz="0" w:space="0" w:color="auto"/>
        <w:right w:val="none" w:sz="0" w:space="0" w:color="auto"/>
      </w:divBdr>
    </w:div>
    <w:div w:id="774981467">
      <w:bodyDiv w:val="1"/>
      <w:marLeft w:val="0"/>
      <w:marRight w:val="0"/>
      <w:marTop w:val="0"/>
      <w:marBottom w:val="0"/>
      <w:divBdr>
        <w:top w:val="none" w:sz="0" w:space="0" w:color="auto"/>
        <w:left w:val="none" w:sz="0" w:space="0" w:color="auto"/>
        <w:bottom w:val="none" w:sz="0" w:space="0" w:color="auto"/>
        <w:right w:val="none" w:sz="0" w:space="0" w:color="auto"/>
      </w:divBdr>
    </w:div>
    <w:div w:id="786049458">
      <w:bodyDiv w:val="1"/>
      <w:marLeft w:val="0"/>
      <w:marRight w:val="0"/>
      <w:marTop w:val="0"/>
      <w:marBottom w:val="0"/>
      <w:divBdr>
        <w:top w:val="none" w:sz="0" w:space="0" w:color="auto"/>
        <w:left w:val="none" w:sz="0" w:space="0" w:color="auto"/>
        <w:bottom w:val="none" w:sz="0" w:space="0" w:color="auto"/>
        <w:right w:val="none" w:sz="0" w:space="0" w:color="auto"/>
      </w:divBdr>
    </w:div>
    <w:div w:id="806093621">
      <w:bodyDiv w:val="1"/>
      <w:marLeft w:val="0"/>
      <w:marRight w:val="0"/>
      <w:marTop w:val="0"/>
      <w:marBottom w:val="0"/>
      <w:divBdr>
        <w:top w:val="none" w:sz="0" w:space="0" w:color="auto"/>
        <w:left w:val="none" w:sz="0" w:space="0" w:color="auto"/>
        <w:bottom w:val="none" w:sz="0" w:space="0" w:color="auto"/>
        <w:right w:val="none" w:sz="0" w:space="0" w:color="auto"/>
      </w:divBdr>
    </w:div>
    <w:div w:id="823861218">
      <w:bodyDiv w:val="1"/>
      <w:marLeft w:val="0"/>
      <w:marRight w:val="0"/>
      <w:marTop w:val="0"/>
      <w:marBottom w:val="0"/>
      <w:divBdr>
        <w:top w:val="none" w:sz="0" w:space="0" w:color="auto"/>
        <w:left w:val="none" w:sz="0" w:space="0" w:color="auto"/>
        <w:bottom w:val="none" w:sz="0" w:space="0" w:color="auto"/>
        <w:right w:val="none" w:sz="0" w:space="0" w:color="auto"/>
      </w:divBdr>
    </w:div>
    <w:div w:id="892158016">
      <w:bodyDiv w:val="1"/>
      <w:marLeft w:val="0"/>
      <w:marRight w:val="0"/>
      <w:marTop w:val="0"/>
      <w:marBottom w:val="0"/>
      <w:divBdr>
        <w:top w:val="none" w:sz="0" w:space="0" w:color="auto"/>
        <w:left w:val="none" w:sz="0" w:space="0" w:color="auto"/>
        <w:bottom w:val="none" w:sz="0" w:space="0" w:color="auto"/>
        <w:right w:val="none" w:sz="0" w:space="0" w:color="auto"/>
      </w:divBdr>
    </w:div>
    <w:div w:id="908467397">
      <w:bodyDiv w:val="1"/>
      <w:marLeft w:val="0"/>
      <w:marRight w:val="0"/>
      <w:marTop w:val="0"/>
      <w:marBottom w:val="0"/>
      <w:divBdr>
        <w:top w:val="none" w:sz="0" w:space="0" w:color="auto"/>
        <w:left w:val="none" w:sz="0" w:space="0" w:color="auto"/>
        <w:bottom w:val="none" w:sz="0" w:space="0" w:color="auto"/>
        <w:right w:val="none" w:sz="0" w:space="0" w:color="auto"/>
      </w:divBdr>
    </w:div>
    <w:div w:id="938828332">
      <w:bodyDiv w:val="1"/>
      <w:marLeft w:val="0"/>
      <w:marRight w:val="0"/>
      <w:marTop w:val="0"/>
      <w:marBottom w:val="0"/>
      <w:divBdr>
        <w:top w:val="none" w:sz="0" w:space="0" w:color="auto"/>
        <w:left w:val="none" w:sz="0" w:space="0" w:color="auto"/>
        <w:bottom w:val="none" w:sz="0" w:space="0" w:color="auto"/>
        <w:right w:val="none" w:sz="0" w:space="0" w:color="auto"/>
      </w:divBdr>
    </w:div>
    <w:div w:id="961568837">
      <w:bodyDiv w:val="1"/>
      <w:marLeft w:val="0"/>
      <w:marRight w:val="0"/>
      <w:marTop w:val="0"/>
      <w:marBottom w:val="0"/>
      <w:divBdr>
        <w:top w:val="none" w:sz="0" w:space="0" w:color="auto"/>
        <w:left w:val="none" w:sz="0" w:space="0" w:color="auto"/>
        <w:bottom w:val="none" w:sz="0" w:space="0" w:color="auto"/>
        <w:right w:val="none" w:sz="0" w:space="0" w:color="auto"/>
      </w:divBdr>
    </w:div>
    <w:div w:id="963776632">
      <w:bodyDiv w:val="1"/>
      <w:marLeft w:val="0"/>
      <w:marRight w:val="0"/>
      <w:marTop w:val="0"/>
      <w:marBottom w:val="0"/>
      <w:divBdr>
        <w:top w:val="none" w:sz="0" w:space="0" w:color="auto"/>
        <w:left w:val="none" w:sz="0" w:space="0" w:color="auto"/>
        <w:bottom w:val="none" w:sz="0" w:space="0" w:color="auto"/>
        <w:right w:val="none" w:sz="0" w:space="0" w:color="auto"/>
      </w:divBdr>
    </w:div>
    <w:div w:id="978924061">
      <w:bodyDiv w:val="1"/>
      <w:marLeft w:val="0"/>
      <w:marRight w:val="0"/>
      <w:marTop w:val="0"/>
      <w:marBottom w:val="0"/>
      <w:divBdr>
        <w:top w:val="none" w:sz="0" w:space="0" w:color="auto"/>
        <w:left w:val="none" w:sz="0" w:space="0" w:color="auto"/>
        <w:bottom w:val="none" w:sz="0" w:space="0" w:color="auto"/>
        <w:right w:val="none" w:sz="0" w:space="0" w:color="auto"/>
      </w:divBdr>
    </w:div>
    <w:div w:id="1013722963">
      <w:bodyDiv w:val="1"/>
      <w:marLeft w:val="0"/>
      <w:marRight w:val="0"/>
      <w:marTop w:val="0"/>
      <w:marBottom w:val="0"/>
      <w:divBdr>
        <w:top w:val="none" w:sz="0" w:space="0" w:color="auto"/>
        <w:left w:val="none" w:sz="0" w:space="0" w:color="auto"/>
        <w:bottom w:val="none" w:sz="0" w:space="0" w:color="auto"/>
        <w:right w:val="none" w:sz="0" w:space="0" w:color="auto"/>
      </w:divBdr>
    </w:div>
    <w:div w:id="1039669302">
      <w:bodyDiv w:val="1"/>
      <w:marLeft w:val="0"/>
      <w:marRight w:val="0"/>
      <w:marTop w:val="0"/>
      <w:marBottom w:val="0"/>
      <w:divBdr>
        <w:top w:val="none" w:sz="0" w:space="0" w:color="auto"/>
        <w:left w:val="none" w:sz="0" w:space="0" w:color="auto"/>
        <w:bottom w:val="none" w:sz="0" w:space="0" w:color="auto"/>
        <w:right w:val="none" w:sz="0" w:space="0" w:color="auto"/>
      </w:divBdr>
    </w:div>
    <w:div w:id="1154838423">
      <w:bodyDiv w:val="1"/>
      <w:marLeft w:val="0"/>
      <w:marRight w:val="0"/>
      <w:marTop w:val="0"/>
      <w:marBottom w:val="0"/>
      <w:divBdr>
        <w:top w:val="none" w:sz="0" w:space="0" w:color="auto"/>
        <w:left w:val="none" w:sz="0" w:space="0" w:color="auto"/>
        <w:bottom w:val="none" w:sz="0" w:space="0" w:color="auto"/>
        <w:right w:val="none" w:sz="0" w:space="0" w:color="auto"/>
      </w:divBdr>
    </w:div>
    <w:div w:id="1180121894">
      <w:bodyDiv w:val="1"/>
      <w:marLeft w:val="0"/>
      <w:marRight w:val="0"/>
      <w:marTop w:val="0"/>
      <w:marBottom w:val="0"/>
      <w:divBdr>
        <w:top w:val="none" w:sz="0" w:space="0" w:color="auto"/>
        <w:left w:val="none" w:sz="0" w:space="0" w:color="auto"/>
        <w:bottom w:val="none" w:sz="0" w:space="0" w:color="auto"/>
        <w:right w:val="none" w:sz="0" w:space="0" w:color="auto"/>
      </w:divBdr>
    </w:div>
    <w:div w:id="1227571847">
      <w:bodyDiv w:val="1"/>
      <w:marLeft w:val="0"/>
      <w:marRight w:val="0"/>
      <w:marTop w:val="0"/>
      <w:marBottom w:val="0"/>
      <w:divBdr>
        <w:top w:val="none" w:sz="0" w:space="0" w:color="auto"/>
        <w:left w:val="none" w:sz="0" w:space="0" w:color="auto"/>
        <w:bottom w:val="none" w:sz="0" w:space="0" w:color="auto"/>
        <w:right w:val="none" w:sz="0" w:space="0" w:color="auto"/>
      </w:divBdr>
    </w:div>
    <w:div w:id="1261059072">
      <w:bodyDiv w:val="1"/>
      <w:marLeft w:val="0"/>
      <w:marRight w:val="0"/>
      <w:marTop w:val="0"/>
      <w:marBottom w:val="0"/>
      <w:divBdr>
        <w:top w:val="none" w:sz="0" w:space="0" w:color="auto"/>
        <w:left w:val="none" w:sz="0" w:space="0" w:color="auto"/>
        <w:bottom w:val="none" w:sz="0" w:space="0" w:color="auto"/>
        <w:right w:val="none" w:sz="0" w:space="0" w:color="auto"/>
      </w:divBdr>
    </w:div>
    <w:div w:id="1267734077">
      <w:bodyDiv w:val="1"/>
      <w:marLeft w:val="0"/>
      <w:marRight w:val="0"/>
      <w:marTop w:val="0"/>
      <w:marBottom w:val="0"/>
      <w:divBdr>
        <w:top w:val="none" w:sz="0" w:space="0" w:color="auto"/>
        <w:left w:val="none" w:sz="0" w:space="0" w:color="auto"/>
        <w:bottom w:val="none" w:sz="0" w:space="0" w:color="auto"/>
        <w:right w:val="none" w:sz="0" w:space="0" w:color="auto"/>
      </w:divBdr>
    </w:div>
    <w:div w:id="1321688084">
      <w:bodyDiv w:val="1"/>
      <w:marLeft w:val="0"/>
      <w:marRight w:val="0"/>
      <w:marTop w:val="0"/>
      <w:marBottom w:val="0"/>
      <w:divBdr>
        <w:top w:val="none" w:sz="0" w:space="0" w:color="auto"/>
        <w:left w:val="none" w:sz="0" w:space="0" w:color="auto"/>
        <w:bottom w:val="none" w:sz="0" w:space="0" w:color="auto"/>
        <w:right w:val="none" w:sz="0" w:space="0" w:color="auto"/>
      </w:divBdr>
    </w:div>
    <w:div w:id="1329137598">
      <w:bodyDiv w:val="1"/>
      <w:marLeft w:val="0"/>
      <w:marRight w:val="0"/>
      <w:marTop w:val="0"/>
      <w:marBottom w:val="0"/>
      <w:divBdr>
        <w:top w:val="none" w:sz="0" w:space="0" w:color="auto"/>
        <w:left w:val="none" w:sz="0" w:space="0" w:color="auto"/>
        <w:bottom w:val="none" w:sz="0" w:space="0" w:color="auto"/>
        <w:right w:val="none" w:sz="0" w:space="0" w:color="auto"/>
      </w:divBdr>
    </w:div>
    <w:div w:id="1376931756">
      <w:bodyDiv w:val="1"/>
      <w:marLeft w:val="0"/>
      <w:marRight w:val="0"/>
      <w:marTop w:val="0"/>
      <w:marBottom w:val="0"/>
      <w:divBdr>
        <w:top w:val="none" w:sz="0" w:space="0" w:color="auto"/>
        <w:left w:val="none" w:sz="0" w:space="0" w:color="auto"/>
        <w:bottom w:val="none" w:sz="0" w:space="0" w:color="auto"/>
        <w:right w:val="none" w:sz="0" w:space="0" w:color="auto"/>
      </w:divBdr>
    </w:div>
    <w:div w:id="1511604212">
      <w:bodyDiv w:val="1"/>
      <w:marLeft w:val="0"/>
      <w:marRight w:val="0"/>
      <w:marTop w:val="0"/>
      <w:marBottom w:val="0"/>
      <w:divBdr>
        <w:top w:val="none" w:sz="0" w:space="0" w:color="auto"/>
        <w:left w:val="none" w:sz="0" w:space="0" w:color="auto"/>
        <w:bottom w:val="none" w:sz="0" w:space="0" w:color="auto"/>
        <w:right w:val="none" w:sz="0" w:space="0" w:color="auto"/>
      </w:divBdr>
    </w:div>
    <w:div w:id="1550651731">
      <w:bodyDiv w:val="1"/>
      <w:marLeft w:val="0"/>
      <w:marRight w:val="0"/>
      <w:marTop w:val="0"/>
      <w:marBottom w:val="0"/>
      <w:divBdr>
        <w:top w:val="none" w:sz="0" w:space="0" w:color="auto"/>
        <w:left w:val="none" w:sz="0" w:space="0" w:color="auto"/>
        <w:bottom w:val="none" w:sz="0" w:space="0" w:color="auto"/>
        <w:right w:val="none" w:sz="0" w:space="0" w:color="auto"/>
      </w:divBdr>
    </w:div>
    <w:div w:id="1601453974">
      <w:bodyDiv w:val="1"/>
      <w:marLeft w:val="0"/>
      <w:marRight w:val="0"/>
      <w:marTop w:val="0"/>
      <w:marBottom w:val="0"/>
      <w:divBdr>
        <w:top w:val="none" w:sz="0" w:space="0" w:color="auto"/>
        <w:left w:val="none" w:sz="0" w:space="0" w:color="auto"/>
        <w:bottom w:val="none" w:sz="0" w:space="0" w:color="auto"/>
        <w:right w:val="none" w:sz="0" w:space="0" w:color="auto"/>
      </w:divBdr>
    </w:div>
    <w:div w:id="1618833787">
      <w:bodyDiv w:val="1"/>
      <w:marLeft w:val="0"/>
      <w:marRight w:val="0"/>
      <w:marTop w:val="0"/>
      <w:marBottom w:val="0"/>
      <w:divBdr>
        <w:top w:val="none" w:sz="0" w:space="0" w:color="auto"/>
        <w:left w:val="none" w:sz="0" w:space="0" w:color="auto"/>
        <w:bottom w:val="none" w:sz="0" w:space="0" w:color="auto"/>
        <w:right w:val="none" w:sz="0" w:space="0" w:color="auto"/>
      </w:divBdr>
    </w:div>
    <w:div w:id="1637491640">
      <w:bodyDiv w:val="1"/>
      <w:marLeft w:val="0"/>
      <w:marRight w:val="0"/>
      <w:marTop w:val="0"/>
      <w:marBottom w:val="0"/>
      <w:divBdr>
        <w:top w:val="none" w:sz="0" w:space="0" w:color="auto"/>
        <w:left w:val="none" w:sz="0" w:space="0" w:color="auto"/>
        <w:bottom w:val="none" w:sz="0" w:space="0" w:color="auto"/>
        <w:right w:val="none" w:sz="0" w:space="0" w:color="auto"/>
      </w:divBdr>
    </w:div>
    <w:div w:id="1678580001">
      <w:bodyDiv w:val="1"/>
      <w:marLeft w:val="0"/>
      <w:marRight w:val="0"/>
      <w:marTop w:val="0"/>
      <w:marBottom w:val="0"/>
      <w:divBdr>
        <w:top w:val="none" w:sz="0" w:space="0" w:color="auto"/>
        <w:left w:val="none" w:sz="0" w:space="0" w:color="auto"/>
        <w:bottom w:val="none" w:sz="0" w:space="0" w:color="auto"/>
        <w:right w:val="none" w:sz="0" w:space="0" w:color="auto"/>
      </w:divBdr>
    </w:div>
    <w:div w:id="1685858487">
      <w:bodyDiv w:val="1"/>
      <w:marLeft w:val="0"/>
      <w:marRight w:val="0"/>
      <w:marTop w:val="0"/>
      <w:marBottom w:val="0"/>
      <w:divBdr>
        <w:top w:val="none" w:sz="0" w:space="0" w:color="auto"/>
        <w:left w:val="none" w:sz="0" w:space="0" w:color="auto"/>
        <w:bottom w:val="none" w:sz="0" w:space="0" w:color="auto"/>
        <w:right w:val="none" w:sz="0" w:space="0" w:color="auto"/>
      </w:divBdr>
    </w:div>
    <w:div w:id="1699895514">
      <w:bodyDiv w:val="1"/>
      <w:marLeft w:val="0"/>
      <w:marRight w:val="0"/>
      <w:marTop w:val="0"/>
      <w:marBottom w:val="0"/>
      <w:divBdr>
        <w:top w:val="none" w:sz="0" w:space="0" w:color="auto"/>
        <w:left w:val="none" w:sz="0" w:space="0" w:color="auto"/>
        <w:bottom w:val="none" w:sz="0" w:space="0" w:color="auto"/>
        <w:right w:val="none" w:sz="0" w:space="0" w:color="auto"/>
      </w:divBdr>
    </w:div>
    <w:div w:id="1808475325">
      <w:bodyDiv w:val="1"/>
      <w:marLeft w:val="0"/>
      <w:marRight w:val="0"/>
      <w:marTop w:val="0"/>
      <w:marBottom w:val="0"/>
      <w:divBdr>
        <w:top w:val="none" w:sz="0" w:space="0" w:color="auto"/>
        <w:left w:val="none" w:sz="0" w:space="0" w:color="auto"/>
        <w:bottom w:val="none" w:sz="0" w:space="0" w:color="auto"/>
        <w:right w:val="none" w:sz="0" w:space="0" w:color="auto"/>
      </w:divBdr>
    </w:div>
    <w:div w:id="1933320989">
      <w:bodyDiv w:val="1"/>
      <w:marLeft w:val="0"/>
      <w:marRight w:val="0"/>
      <w:marTop w:val="0"/>
      <w:marBottom w:val="0"/>
      <w:divBdr>
        <w:top w:val="none" w:sz="0" w:space="0" w:color="auto"/>
        <w:left w:val="none" w:sz="0" w:space="0" w:color="auto"/>
        <w:bottom w:val="none" w:sz="0" w:space="0" w:color="auto"/>
        <w:right w:val="none" w:sz="0" w:space="0" w:color="auto"/>
      </w:divBdr>
    </w:div>
    <w:div w:id="1939869449">
      <w:bodyDiv w:val="1"/>
      <w:marLeft w:val="0"/>
      <w:marRight w:val="0"/>
      <w:marTop w:val="0"/>
      <w:marBottom w:val="0"/>
      <w:divBdr>
        <w:top w:val="none" w:sz="0" w:space="0" w:color="auto"/>
        <w:left w:val="none" w:sz="0" w:space="0" w:color="auto"/>
        <w:bottom w:val="none" w:sz="0" w:space="0" w:color="auto"/>
        <w:right w:val="none" w:sz="0" w:space="0" w:color="auto"/>
      </w:divBdr>
    </w:div>
    <w:div w:id="1946766620">
      <w:bodyDiv w:val="1"/>
      <w:marLeft w:val="0"/>
      <w:marRight w:val="0"/>
      <w:marTop w:val="0"/>
      <w:marBottom w:val="0"/>
      <w:divBdr>
        <w:top w:val="none" w:sz="0" w:space="0" w:color="auto"/>
        <w:left w:val="none" w:sz="0" w:space="0" w:color="auto"/>
        <w:bottom w:val="none" w:sz="0" w:space="0" w:color="auto"/>
        <w:right w:val="none" w:sz="0" w:space="0" w:color="auto"/>
      </w:divBdr>
    </w:div>
    <w:div w:id="21362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BCFC-BAC4-4E9A-846F-8EAA42E2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5900</Words>
  <Characters>33630</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DLS Solution</dc:creator>
  <cp:lastModifiedBy>DLS Solution</cp:lastModifiedBy>
  <cp:revision>127</cp:revision>
  <cp:lastPrinted>2024-05-13T11:02:00Z</cp:lastPrinted>
  <dcterms:created xsi:type="dcterms:W3CDTF">2024-05-04T15:18:00Z</dcterms:created>
  <dcterms:modified xsi:type="dcterms:W3CDTF">2024-05-13T11:06:00Z</dcterms:modified>
</cp:coreProperties>
</file>