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33DAE9" w14:textId="52DE2767" w:rsidR="00FB64BD" w:rsidRPr="00A42154" w:rsidRDefault="00FB64BD" w:rsidP="00FB64BD">
      <w:pPr>
        <w:spacing w:after="0"/>
        <w:ind w:firstLine="0"/>
        <w:jc w:val="center"/>
        <w:rPr>
          <w:rFonts w:ascii="Trebuchet MS" w:hAnsi="Trebuchet MS"/>
          <w:b/>
          <w:sz w:val="18"/>
          <w:szCs w:val="18"/>
        </w:rPr>
      </w:pPr>
      <w:r w:rsidRPr="00A42154">
        <w:rPr>
          <w:rFonts w:ascii="Trebuchet MS" w:hAnsi="Trebuchet MS"/>
          <w:b/>
          <w:sz w:val="18"/>
          <w:szCs w:val="18"/>
        </w:rPr>
        <w:t xml:space="preserve">VERBALE N. </w:t>
      </w:r>
      <w:r w:rsidR="00B64641">
        <w:rPr>
          <w:rFonts w:ascii="Trebuchet MS" w:hAnsi="Trebuchet MS"/>
          <w:b/>
          <w:sz w:val="18"/>
          <w:szCs w:val="18"/>
        </w:rPr>
        <w:t>11</w:t>
      </w:r>
      <w:r w:rsidRPr="00A42154">
        <w:rPr>
          <w:rFonts w:ascii="Trebuchet MS" w:hAnsi="Trebuchet MS"/>
          <w:b/>
          <w:sz w:val="18"/>
          <w:szCs w:val="18"/>
        </w:rPr>
        <w:t>/2</w:t>
      </w:r>
      <w:r w:rsidR="00320669">
        <w:rPr>
          <w:rFonts w:ascii="Trebuchet MS" w:hAnsi="Trebuchet MS"/>
          <w:b/>
          <w:sz w:val="18"/>
          <w:szCs w:val="18"/>
        </w:rPr>
        <w:t>022</w:t>
      </w:r>
    </w:p>
    <w:p w14:paraId="0761F60A" w14:textId="2CC82CAD" w:rsidR="00FB64BD" w:rsidRDefault="00FB64BD" w:rsidP="00FB64BD">
      <w:pPr>
        <w:spacing w:after="0"/>
        <w:ind w:firstLine="0"/>
        <w:rPr>
          <w:rFonts w:ascii="Trebuchet MS" w:hAnsi="Trebuchet MS" w:cs="Arial"/>
          <w:sz w:val="18"/>
          <w:szCs w:val="18"/>
        </w:rPr>
      </w:pPr>
    </w:p>
    <w:p w14:paraId="42B7B9EF" w14:textId="77777777" w:rsidR="001669E1" w:rsidRDefault="001669E1" w:rsidP="00FB64BD">
      <w:pPr>
        <w:ind w:firstLine="0"/>
        <w:rPr>
          <w:rFonts w:ascii="Trebuchet MS" w:hAnsi="Trebuchet MS"/>
          <w:sz w:val="18"/>
          <w:szCs w:val="18"/>
        </w:rPr>
      </w:pPr>
    </w:p>
    <w:p w14:paraId="319624E4" w14:textId="42ECCB25" w:rsidR="00FB64BD" w:rsidRDefault="00FB64BD" w:rsidP="00FB64BD">
      <w:pPr>
        <w:ind w:firstLine="0"/>
        <w:rPr>
          <w:rFonts w:ascii="Trebuchet MS" w:hAnsi="Trebuchet MS"/>
          <w:sz w:val="18"/>
          <w:szCs w:val="18"/>
        </w:rPr>
      </w:pPr>
      <w:r w:rsidRPr="00A42154">
        <w:rPr>
          <w:rFonts w:ascii="Trebuchet MS" w:hAnsi="Trebuchet MS"/>
          <w:sz w:val="18"/>
          <w:szCs w:val="18"/>
        </w:rPr>
        <w:t>In data</w:t>
      </w:r>
      <w:r w:rsidR="00ED0C75">
        <w:rPr>
          <w:rFonts w:ascii="Trebuchet MS" w:hAnsi="Trebuchet MS"/>
          <w:sz w:val="18"/>
          <w:szCs w:val="18"/>
        </w:rPr>
        <w:t xml:space="preserve"> 21/06/2022</w:t>
      </w:r>
      <w:r w:rsidRPr="00A42154">
        <w:rPr>
          <w:rFonts w:ascii="Trebuchet MS" w:eastAsia="Arial" w:hAnsi="Trebuchet MS"/>
          <w:color w:val="000000"/>
          <w:sz w:val="18"/>
          <w:szCs w:val="18"/>
          <w:lang w:eastAsia="zh-CN"/>
        </w:rPr>
        <w:t xml:space="preserve"> alle ore </w:t>
      </w:r>
      <w:r w:rsidR="00ED0C75">
        <w:rPr>
          <w:rFonts w:ascii="Trebuchet MS" w:eastAsia="Arial" w:hAnsi="Trebuchet MS"/>
          <w:color w:val="000000"/>
          <w:sz w:val="18"/>
          <w:szCs w:val="18"/>
          <w:lang w:eastAsia="zh-CN"/>
        </w:rPr>
        <w:t>09</w:t>
      </w:r>
      <w:r w:rsidRPr="00A42154">
        <w:rPr>
          <w:rFonts w:ascii="Trebuchet MS" w:hAnsi="Trebuchet MS"/>
          <w:sz w:val="18"/>
          <w:szCs w:val="18"/>
        </w:rPr>
        <w:t>:</w:t>
      </w:r>
      <w:r w:rsidR="00B905E6">
        <w:rPr>
          <w:rFonts w:ascii="Trebuchet MS" w:hAnsi="Trebuchet MS"/>
          <w:sz w:val="18"/>
          <w:szCs w:val="18"/>
        </w:rPr>
        <w:t>00</w:t>
      </w:r>
      <w:r w:rsidRPr="00A42154">
        <w:rPr>
          <w:rFonts w:ascii="Trebuchet MS" w:hAnsi="Trebuchet MS"/>
          <w:sz w:val="18"/>
          <w:szCs w:val="18"/>
        </w:rPr>
        <w:t xml:space="preserve">, </w:t>
      </w:r>
      <w:r w:rsidR="006B512A" w:rsidRPr="006B512A">
        <w:rPr>
          <w:rFonts w:ascii="Trebuchet MS" w:hAnsi="Trebuchet MS"/>
          <w:sz w:val="18"/>
          <w:szCs w:val="18"/>
        </w:rPr>
        <w:t>presso la sede dell’E.R.S.U. di Enna, in Enna, Via Mulino a Vento n. 9, si è riunito, previa regolare convocazione, il Collegio dei revisori dei conti, nelle persone di</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73"/>
        <w:gridCol w:w="3817"/>
        <w:gridCol w:w="2438"/>
      </w:tblGrid>
      <w:tr w:rsidR="00FB64BD" w:rsidRPr="00A42154" w14:paraId="7898596D" w14:textId="77777777" w:rsidTr="004A31DD">
        <w:trPr>
          <w:jc w:val="center"/>
        </w:trPr>
        <w:tc>
          <w:tcPr>
            <w:tcW w:w="3373" w:type="dxa"/>
          </w:tcPr>
          <w:p w14:paraId="68120ACE" w14:textId="18CCA659"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 xml:space="preserve">Dott. Silvestro </w:t>
            </w:r>
            <w:proofErr w:type="spellStart"/>
            <w:r w:rsidRPr="00FF125E">
              <w:rPr>
                <w:rFonts w:ascii="Trebuchet MS" w:hAnsi="Trebuchet MS"/>
                <w:sz w:val="18"/>
                <w:szCs w:val="18"/>
              </w:rPr>
              <w:t>Saladdino</w:t>
            </w:r>
            <w:proofErr w:type="spellEnd"/>
          </w:p>
        </w:tc>
        <w:tc>
          <w:tcPr>
            <w:tcW w:w="3817" w:type="dxa"/>
          </w:tcPr>
          <w:p w14:paraId="173561B9" w14:textId="5E63E1A7"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Presidente in rappresentanza dell’Assessorato per l’Istruzione e alla Formazione professionale</w:t>
            </w:r>
          </w:p>
        </w:tc>
        <w:tc>
          <w:tcPr>
            <w:tcW w:w="2438" w:type="dxa"/>
          </w:tcPr>
          <w:p w14:paraId="75F2A45C" w14:textId="7DF81518" w:rsidR="00FB64BD" w:rsidRPr="00A42154" w:rsidRDefault="00FB64BD" w:rsidP="006759E8">
            <w:pPr>
              <w:ind w:firstLine="0"/>
              <w:rPr>
                <w:rFonts w:ascii="Trebuchet MS" w:hAnsi="Trebuchet MS"/>
                <w:sz w:val="18"/>
                <w:szCs w:val="18"/>
              </w:rPr>
            </w:pPr>
            <w:r w:rsidRPr="00A42154">
              <w:rPr>
                <w:rFonts w:ascii="Trebuchet MS" w:hAnsi="Trebuchet MS"/>
                <w:sz w:val="18"/>
                <w:szCs w:val="18"/>
              </w:rPr>
              <w:t>Presente</w:t>
            </w:r>
          </w:p>
        </w:tc>
      </w:tr>
      <w:tr w:rsidR="00FB64BD" w:rsidRPr="00A42154" w14:paraId="64C7BBC0" w14:textId="77777777" w:rsidTr="004A31DD">
        <w:trPr>
          <w:jc w:val="center"/>
        </w:trPr>
        <w:tc>
          <w:tcPr>
            <w:tcW w:w="3373" w:type="dxa"/>
          </w:tcPr>
          <w:p w14:paraId="07AB9C1E" w14:textId="0474C7B8"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Dott.ssa Maria Maddalena La Placa</w:t>
            </w:r>
          </w:p>
        </w:tc>
        <w:tc>
          <w:tcPr>
            <w:tcW w:w="3817" w:type="dxa"/>
          </w:tcPr>
          <w:p w14:paraId="5D90E591" w14:textId="0ADFEB87" w:rsidR="00FB64BD" w:rsidRPr="00A42154" w:rsidRDefault="00FF125E" w:rsidP="006759E8">
            <w:pPr>
              <w:spacing w:line="360" w:lineRule="auto"/>
              <w:ind w:right="-108" w:firstLine="0"/>
              <w:rPr>
                <w:rFonts w:ascii="Trebuchet MS" w:hAnsi="Trebuchet MS"/>
                <w:sz w:val="18"/>
                <w:szCs w:val="18"/>
              </w:rPr>
            </w:pPr>
            <w:r w:rsidRPr="00FF125E">
              <w:rPr>
                <w:rFonts w:ascii="Trebuchet MS" w:hAnsi="Trebuchet MS"/>
                <w:sz w:val="18"/>
                <w:szCs w:val="18"/>
              </w:rPr>
              <w:t>Componente effettivo in rappresentanza dell’Assessorato all’Economia</w:t>
            </w:r>
          </w:p>
        </w:tc>
        <w:tc>
          <w:tcPr>
            <w:tcW w:w="2438" w:type="dxa"/>
          </w:tcPr>
          <w:p w14:paraId="1AC3CE22" w14:textId="11A9202E" w:rsidR="00FB64BD" w:rsidRPr="00A42154" w:rsidRDefault="00FB64BD" w:rsidP="006759E8">
            <w:pPr>
              <w:spacing w:line="360" w:lineRule="auto"/>
              <w:ind w:firstLine="0"/>
              <w:rPr>
                <w:rFonts w:ascii="Trebuchet MS" w:hAnsi="Trebuchet MS"/>
                <w:sz w:val="18"/>
                <w:szCs w:val="18"/>
              </w:rPr>
            </w:pPr>
            <w:r w:rsidRPr="00A42154">
              <w:rPr>
                <w:rFonts w:ascii="Trebuchet MS" w:hAnsi="Trebuchet MS"/>
                <w:sz w:val="18"/>
                <w:szCs w:val="18"/>
              </w:rPr>
              <w:t>Presente</w:t>
            </w:r>
            <w:r w:rsidR="00ED0C75">
              <w:rPr>
                <w:rFonts w:ascii="Trebuchet MS" w:hAnsi="Trebuchet MS"/>
                <w:sz w:val="18"/>
                <w:szCs w:val="18"/>
              </w:rPr>
              <w:t xml:space="preserve"> a distanza mediante collegamento tramite la piattaforma </w:t>
            </w:r>
            <w:proofErr w:type="spellStart"/>
            <w:r w:rsidR="00ED0C75" w:rsidRPr="00ED0C75">
              <w:rPr>
                <w:rFonts w:ascii="Trebuchet MS" w:hAnsi="Trebuchet MS"/>
                <w:i/>
                <w:iCs/>
                <w:sz w:val="18"/>
                <w:szCs w:val="18"/>
              </w:rPr>
              <w:t>google</w:t>
            </w:r>
            <w:proofErr w:type="spellEnd"/>
            <w:r w:rsidR="00ED0C75" w:rsidRPr="00ED0C75">
              <w:rPr>
                <w:rFonts w:ascii="Trebuchet MS" w:hAnsi="Trebuchet MS"/>
                <w:i/>
                <w:iCs/>
                <w:sz w:val="18"/>
                <w:szCs w:val="18"/>
              </w:rPr>
              <w:t xml:space="preserve"> </w:t>
            </w:r>
            <w:proofErr w:type="spellStart"/>
            <w:r w:rsidR="00ED0C75" w:rsidRPr="00ED0C75">
              <w:rPr>
                <w:rFonts w:ascii="Trebuchet MS" w:hAnsi="Trebuchet MS"/>
                <w:i/>
                <w:iCs/>
                <w:sz w:val="18"/>
                <w:szCs w:val="18"/>
              </w:rPr>
              <w:t>meet</w:t>
            </w:r>
            <w:proofErr w:type="spellEnd"/>
          </w:p>
        </w:tc>
      </w:tr>
      <w:tr w:rsidR="00FB64BD" w:rsidRPr="00A42154" w14:paraId="334ECE73" w14:textId="77777777" w:rsidTr="004A31DD">
        <w:trPr>
          <w:jc w:val="center"/>
        </w:trPr>
        <w:tc>
          <w:tcPr>
            <w:tcW w:w="3373" w:type="dxa"/>
          </w:tcPr>
          <w:p w14:paraId="5D7AA6F0" w14:textId="55A90ACA"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Dott. Giuseppe Antonino Provenzano</w:t>
            </w:r>
          </w:p>
        </w:tc>
        <w:tc>
          <w:tcPr>
            <w:tcW w:w="3817" w:type="dxa"/>
          </w:tcPr>
          <w:p w14:paraId="45633E7F" w14:textId="0CF7AA92" w:rsidR="00FB64BD" w:rsidRPr="00A42154" w:rsidRDefault="00FF125E" w:rsidP="006759E8">
            <w:pPr>
              <w:spacing w:line="360" w:lineRule="auto"/>
              <w:ind w:firstLine="0"/>
              <w:rPr>
                <w:rFonts w:ascii="Trebuchet MS" w:hAnsi="Trebuchet MS"/>
                <w:sz w:val="18"/>
                <w:szCs w:val="18"/>
              </w:rPr>
            </w:pPr>
            <w:r w:rsidRPr="00FF125E">
              <w:rPr>
                <w:rFonts w:ascii="Trebuchet MS" w:hAnsi="Trebuchet MS"/>
                <w:sz w:val="18"/>
                <w:szCs w:val="18"/>
              </w:rPr>
              <w:t>Componente effettivo in rappresentanza dell’Assessorato per l’Istruzione e alla Formazione professionale</w:t>
            </w:r>
          </w:p>
        </w:tc>
        <w:tc>
          <w:tcPr>
            <w:tcW w:w="2438" w:type="dxa"/>
          </w:tcPr>
          <w:p w14:paraId="0B616AE7" w14:textId="1CA774F6" w:rsidR="00FB64BD" w:rsidRPr="00A42154" w:rsidRDefault="00FB64BD" w:rsidP="006759E8">
            <w:pPr>
              <w:spacing w:line="360" w:lineRule="auto"/>
              <w:ind w:firstLine="0"/>
              <w:rPr>
                <w:rFonts w:ascii="Trebuchet MS" w:hAnsi="Trebuchet MS"/>
                <w:sz w:val="18"/>
                <w:szCs w:val="18"/>
              </w:rPr>
            </w:pPr>
            <w:r w:rsidRPr="00A42154">
              <w:rPr>
                <w:rFonts w:ascii="Trebuchet MS" w:hAnsi="Trebuchet MS"/>
                <w:sz w:val="18"/>
                <w:szCs w:val="18"/>
              </w:rPr>
              <w:t>Presente</w:t>
            </w:r>
          </w:p>
        </w:tc>
      </w:tr>
    </w:tbl>
    <w:p w14:paraId="7152E3E5" w14:textId="77777777" w:rsidR="00FB64BD" w:rsidRPr="00A42154" w:rsidRDefault="00FB64BD" w:rsidP="00FB64BD">
      <w:pPr>
        <w:spacing w:after="0"/>
        <w:ind w:firstLine="0"/>
        <w:rPr>
          <w:rFonts w:ascii="Trebuchet MS" w:hAnsi="Trebuchet MS"/>
          <w:bCs/>
          <w:sz w:val="18"/>
          <w:szCs w:val="18"/>
        </w:rPr>
      </w:pPr>
    </w:p>
    <w:p w14:paraId="13FDCB65" w14:textId="3ECEF4CB" w:rsidR="00FB64BD" w:rsidRDefault="00FB64BD" w:rsidP="00FB64BD">
      <w:pPr>
        <w:ind w:firstLine="0"/>
        <w:rPr>
          <w:rFonts w:ascii="Trebuchet MS" w:hAnsi="Trebuchet MS"/>
          <w:sz w:val="18"/>
          <w:szCs w:val="18"/>
        </w:rPr>
      </w:pPr>
      <w:r w:rsidRPr="00A42154">
        <w:rPr>
          <w:rFonts w:ascii="Trebuchet MS" w:hAnsi="Trebuchet MS"/>
          <w:sz w:val="18"/>
          <w:szCs w:val="18"/>
        </w:rPr>
        <w:t xml:space="preserve">per procedere </w:t>
      </w:r>
      <w:r w:rsidR="00B905E6">
        <w:rPr>
          <w:rFonts w:ascii="Trebuchet MS" w:hAnsi="Trebuchet MS"/>
          <w:sz w:val="18"/>
          <w:szCs w:val="18"/>
        </w:rPr>
        <w:t>alla stesur</w:t>
      </w:r>
      <w:r w:rsidR="00CD3A72">
        <w:rPr>
          <w:rFonts w:ascii="Trebuchet MS" w:hAnsi="Trebuchet MS"/>
          <w:sz w:val="18"/>
          <w:szCs w:val="18"/>
        </w:rPr>
        <w:t>a</w:t>
      </w:r>
      <w:r w:rsidR="00B905E6">
        <w:rPr>
          <w:rFonts w:ascii="Trebuchet MS" w:hAnsi="Trebuchet MS"/>
          <w:sz w:val="18"/>
          <w:szCs w:val="18"/>
        </w:rPr>
        <w:t xml:space="preserve"> della relazione e del prescritto parere al</w:t>
      </w:r>
      <w:r w:rsidRPr="00A42154">
        <w:rPr>
          <w:rFonts w:ascii="Trebuchet MS" w:hAnsi="Trebuchet MS"/>
          <w:sz w:val="18"/>
          <w:szCs w:val="18"/>
        </w:rPr>
        <w:t xml:space="preserve"> Rendiconto generale relativo all’anno</w:t>
      </w:r>
      <w:r w:rsidR="00B905E6">
        <w:rPr>
          <w:rFonts w:ascii="Trebuchet MS" w:hAnsi="Trebuchet MS"/>
          <w:sz w:val="18"/>
          <w:szCs w:val="18"/>
        </w:rPr>
        <w:t xml:space="preserve"> 202</w:t>
      </w:r>
      <w:r w:rsidR="006759E8">
        <w:rPr>
          <w:rFonts w:ascii="Trebuchet MS" w:hAnsi="Trebuchet MS"/>
          <w:sz w:val="18"/>
          <w:szCs w:val="18"/>
        </w:rPr>
        <w:t>1</w:t>
      </w:r>
      <w:r w:rsidR="006B512A">
        <w:rPr>
          <w:rFonts w:ascii="Trebuchet MS" w:hAnsi="Trebuchet MS"/>
          <w:sz w:val="18"/>
          <w:szCs w:val="18"/>
        </w:rPr>
        <w:t xml:space="preserve"> ed effettuare i controlli e le verifiche conseguenti</w:t>
      </w:r>
      <w:r w:rsidR="00764779">
        <w:rPr>
          <w:rFonts w:ascii="Trebuchet MS" w:hAnsi="Trebuchet MS"/>
          <w:sz w:val="18"/>
          <w:szCs w:val="18"/>
        </w:rPr>
        <w:t>.</w:t>
      </w:r>
    </w:p>
    <w:p w14:paraId="1B1F98E4" w14:textId="0274EA4B" w:rsidR="00FA677C" w:rsidRDefault="00FB64BD" w:rsidP="00ED0C75">
      <w:pPr>
        <w:tabs>
          <w:tab w:val="left" w:pos="5670"/>
        </w:tab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predetto documento contabile, corredato della relativa documentazione</w:t>
      </w:r>
      <w:r w:rsidR="00CD3A72">
        <w:rPr>
          <w:rFonts w:ascii="Trebuchet MS" w:eastAsia="Arial" w:hAnsi="Trebuchet MS"/>
          <w:color w:val="000000"/>
          <w:sz w:val="18"/>
          <w:szCs w:val="18"/>
          <w:lang w:eastAsia="zh-CN"/>
        </w:rPr>
        <w:t xml:space="preserve"> e della proposta di deliberazione del Consiglio di Amministrazione</w:t>
      </w:r>
      <w:r w:rsidRPr="00A42154">
        <w:rPr>
          <w:rFonts w:ascii="Trebuchet MS" w:eastAsia="Arial" w:hAnsi="Trebuchet MS"/>
          <w:color w:val="000000"/>
          <w:sz w:val="18"/>
          <w:szCs w:val="18"/>
          <w:lang w:eastAsia="zh-CN"/>
        </w:rPr>
        <w:t>, è stato trasmesso</w:t>
      </w:r>
      <w:r w:rsidR="00CD3A72">
        <w:rPr>
          <w:rFonts w:ascii="Trebuchet MS" w:eastAsia="Arial" w:hAnsi="Trebuchet MS"/>
          <w:color w:val="000000"/>
          <w:sz w:val="18"/>
          <w:szCs w:val="18"/>
          <w:lang w:eastAsia="zh-CN"/>
        </w:rPr>
        <w:t xml:space="preserve"> a mezzo PEC</w:t>
      </w:r>
      <w:r w:rsidRPr="00A42154">
        <w:rPr>
          <w:rFonts w:ascii="Trebuchet MS" w:eastAsia="Arial" w:hAnsi="Trebuchet MS"/>
          <w:color w:val="000000"/>
          <w:sz w:val="18"/>
          <w:szCs w:val="18"/>
          <w:lang w:eastAsia="zh-CN"/>
        </w:rPr>
        <w:t xml:space="preserve"> al Collegio dei revisori con </w:t>
      </w:r>
      <w:r w:rsidR="00CD3A72" w:rsidRPr="00CD3A72">
        <w:rPr>
          <w:rFonts w:ascii="Trebuchet MS" w:eastAsia="Arial" w:hAnsi="Trebuchet MS"/>
          <w:color w:val="000000"/>
          <w:sz w:val="18"/>
          <w:szCs w:val="18"/>
          <w:lang w:eastAsia="zh-CN"/>
        </w:rPr>
        <w:t>nota prot</w:t>
      </w:r>
      <w:r w:rsidR="00A67CA7">
        <w:rPr>
          <w:rFonts w:ascii="Trebuchet MS" w:eastAsia="Arial" w:hAnsi="Trebuchet MS"/>
          <w:color w:val="000000"/>
          <w:sz w:val="18"/>
          <w:szCs w:val="18"/>
          <w:lang w:eastAsia="zh-CN"/>
        </w:rPr>
        <w:t xml:space="preserve">. </w:t>
      </w:r>
      <w:r w:rsidR="006759E8">
        <w:rPr>
          <w:rFonts w:ascii="Trebuchet MS" w:eastAsia="Arial" w:hAnsi="Trebuchet MS"/>
          <w:color w:val="000000"/>
          <w:sz w:val="18"/>
          <w:szCs w:val="18"/>
          <w:lang w:eastAsia="zh-CN"/>
        </w:rPr>
        <w:t>1701</w:t>
      </w:r>
      <w:r w:rsidR="00ED0C75">
        <w:rPr>
          <w:rFonts w:ascii="Trebuchet MS" w:eastAsia="Arial" w:hAnsi="Trebuchet MS"/>
          <w:color w:val="000000"/>
          <w:sz w:val="18"/>
          <w:szCs w:val="18"/>
          <w:lang w:eastAsia="zh-CN"/>
        </w:rPr>
        <w:t>/2022</w:t>
      </w:r>
      <w:r w:rsidR="00CD3A72" w:rsidRPr="00CD3A72">
        <w:rPr>
          <w:rFonts w:ascii="Trebuchet MS" w:eastAsia="Arial" w:hAnsi="Trebuchet MS"/>
          <w:color w:val="000000"/>
          <w:sz w:val="18"/>
          <w:szCs w:val="18"/>
          <w:lang w:eastAsia="zh-CN"/>
        </w:rPr>
        <w:t xml:space="preserve"> del 15/</w:t>
      </w:r>
      <w:r w:rsidR="00A67CA7">
        <w:rPr>
          <w:rFonts w:ascii="Trebuchet MS" w:eastAsia="Arial" w:hAnsi="Trebuchet MS"/>
          <w:color w:val="000000"/>
          <w:sz w:val="18"/>
          <w:szCs w:val="18"/>
          <w:lang w:eastAsia="zh-CN"/>
        </w:rPr>
        <w:t>06</w:t>
      </w:r>
      <w:r w:rsidR="00CD3A72" w:rsidRPr="00CD3A72">
        <w:rPr>
          <w:rFonts w:ascii="Trebuchet MS" w:eastAsia="Arial" w:hAnsi="Trebuchet MS"/>
          <w:color w:val="000000"/>
          <w:sz w:val="18"/>
          <w:szCs w:val="18"/>
          <w:lang w:eastAsia="zh-CN"/>
        </w:rPr>
        <w:t>/2022</w:t>
      </w:r>
      <w:r w:rsidR="00B866AF">
        <w:rPr>
          <w:rFonts w:ascii="Trebuchet MS" w:eastAsia="Arial" w:hAnsi="Trebuchet MS"/>
          <w:color w:val="000000"/>
          <w:sz w:val="18"/>
          <w:szCs w:val="18"/>
          <w:lang w:eastAsia="zh-CN"/>
        </w:rPr>
        <w:t xml:space="preserve">. </w:t>
      </w:r>
    </w:p>
    <w:p w14:paraId="1C67E0AD" w14:textId="415ECF7C" w:rsidR="00FB64BD" w:rsidRPr="00A42154" w:rsidRDefault="00FB64BD" w:rsidP="00FB64BD">
      <w:pPr>
        <w:suppressAutoHyphens/>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Il Collegio</w:t>
      </w:r>
      <w:r w:rsidR="006D5843">
        <w:rPr>
          <w:rFonts w:ascii="Trebuchet MS" w:eastAsia="Arial" w:hAnsi="Trebuchet MS"/>
          <w:color w:val="000000"/>
          <w:sz w:val="18"/>
          <w:szCs w:val="18"/>
          <w:lang w:eastAsia="zh-CN"/>
        </w:rPr>
        <w:t xml:space="preserve"> nell</w:t>
      </w:r>
      <w:r w:rsidR="00ED0C75">
        <w:rPr>
          <w:rFonts w:ascii="Trebuchet MS" w:eastAsia="Arial" w:hAnsi="Trebuchet MS"/>
          <w:color w:val="000000"/>
          <w:sz w:val="18"/>
          <w:szCs w:val="18"/>
          <w:lang w:eastAsia="zh-CN"/>
        </w:rPr>
        <w:t>’</w:t>
      </w:r>
      <w:r w:rsidR="006D5843">
        <w:rPr>
          <w:rFonts w:ascii="Trebuchet MS" w:eastAsia="Arial" w:hAnsi="Trebuchet MS"/>
          <w:color w:val="000000"/>
          <w:sz w:val="18"/>
          <w:szCs w:val="18"/>
          <w:lang w:eastAsia="zh-CN"/>
        </w:rPr>
        <w:t xml:space="preserve">esame </w:t>
      </w:r>
      <w:r w:rsidR="006D5843" w:rsidRPr="00A42154">
        <w:rPr>
          <w:rFonts w:ascii="Trebuchet MS" w:eastAsia="Arial" w:hAnsi="Trebuchet MS"/>
          <w:color w:val="000000"/>
          <w:sz w:val="18"/>
          <w:szCs w:val="18"/>
          <w:lang w:eastAsia="zh-CN"/>
        </w:rPr>
        <w:t>del predetto elaborato contabile</w:t>
      </w:r>
      <w:r w:rsidR="006D5843">
        <w:rPr>
          <w:rFonts w:ascii="Trebuchet MS" w:eastAsia="Arial" w:hAnsi="Trebuchet MS"/>
          <w:color w:val="000000"/>
          <w:sz w:val="18"/>
          <w:szCs w:val="18"/>
          <w:lang w:eastAsia="zh-CN"/>
        </w:rPr>
        <w:t xml:space="preserve"> è stato </w:t>
      </w:r>
      <w:r w:rsidRPr="00A42154">
        <w:rPr>
          <w:rFonts w:ascii="Trebuchet MS" w:eastAsia="Arial" w:hAnsi="Trebuchet MS"/>
          <w:color w:val="000000"/>
          <w:sz w:val="18"/>
          <w:szCs w:val="18"/>
          <w:lang w:eastAsia="zh-CN"/>
        </w:rPr>
        <w:t>assistito</w:t>
      </w:r>
      <w:r w:rsidR="00EA1544">
        <w:rPr>
          <w:rFonts w:ascii="Trebuchet MS" w:eastAsia="Arial" w:hAnsi="Trebuchet MS"/>
          <w:color w:val="000000"/>
          <w:sz w:val="18"/>
          <w:szCs w:val="18"/>
          <w:lang w:eastAsia="zh-CN"/>
        </w:rPr>
        <w:t>, anche mediante contatto telefonico</w:t>
      </w:r>
      <w:r w:rsidR="00ED0C75">
        <w:rPr>
          <w:rFonts w:ascii="Trebuchet MS" w:eastAsia="Arial" w:hAnsi="Trebuchet MS"/>
          <w:color w:val="000000"/>
          <w:sz w:val="18"/>
          <w:szCs w:val="18"/>
          <w:lang w:eastAsia="zh-CN"/>
        </w:rPr>
        <w:t>,</w:t>
      </w:r>
      <w:r w:rsidRPr="00A42154">
        <w:rPr>
          <w:rFonts w:ascii="Trebuchet MS" w:eastAsia="Arial" w:hAnsi="Trebuchet MS"/>
          <w:color w:val="000000"/>
          <w:sz w:val="18"/>
          <w:szCs w:val="18"/>
          <w:lang w:eastAsia="zh-CN"/>
        </w:rPr>
        <w:t xml:space="preserve"> </w:t>
      </w:r>
      <w:r w:rsidR="006D5843">
        <w:rPr>
          <w:rFonts w:ascii="Trebuchet MS" w:eastAsia="Arial" w:hAnsi="Trebuchet MS"/>
          <w:color w:val="000000"/>
          <w:sz w:val="18"/>
          <w:szCs w:val="18"/>
          <w:lang w:eastAsia="zh-CN"/>
        </w:rPr>
        <w:t>dal</w:t>
      </w:r>
      <w:r w:rsidR="00FF125E">
        <w:rPr>
          <w:rFonts w:ascii="Trebuchet MS" w:eastAsia="Arial" w:hAnsi="Trebuchet MS"/>
          <w:color w:val="000000"/>
          <w:sz w:val="18"/>
          <w:szCs w:val="18"/>
          <w:lang w:eastAsia="zh-CN"/>
        </w:rPr>
        <w:t xml:space="preserve"> consulente fiscale e contabile </w:t>
      </w:r>
      <w:r w:rsidR="006D5843">
        <w:rPr>
          <w:rFonts w:ascii="Trebuchet MS" w:eastAsia="Arial" w:hAnsi="Trebuchet MS"/>
          <w:color w:val="000000"/>
          <w:sz w:val="18"/>
          <w:szCs w:val="18"/>
          <w:lang w:eastAsia="zh-CN"/>
        </w:rPr>
        <w:t xml:space="preserve">Dott.ssa Giulia Monastero </w:t>
      </w:r>
      <w:r w:rsidR="00FF125E">
        <w:rPr>
          <w:rFonts w:ascii="Trebuchet MS" w:eastAsia="Arial" w:hAnsi="Trebuchet MS"/>
          <w:color w:val="000000"/>
          <w:sz w:val="18"/>
          <w:szCs w:val="18"/>
          <w:lang w:eastAsia="zh-CN"/>
        </w:rPr>
        <w:t xml:space="preserve">e dal </w:t>
      </w:r>
      <w:r w:rsidR="00FF125E" w:rsidRPr="006D5843">
        <w:rPr>
          <w:rFonts w:ascii="Trebuchet MS" w:eastAsia="Arial" w:hAnsi="Trebuchet MS"/>
          <w:color w:val="000000"/>
          <w:sz w:val="18"/>
          <w:szCs w:val="18"/>
          <w:lang w:eastAsia="zh-CN"/>
        </w:rPr>
        <w:t xml:space="preserve">Funzionario Direttivo </w:t>
      </w:r>
      <w:r w:rsidR="00FF125E">
        <w:rPr>
          <w:rFonts w:ascii="Trebuchet MS" w:eastAsia="Arial" w:hAnsi="Trebuchet MS"/>
          <w:color w:val="000000"/>
          <w:sz w:val="18"/>
          <w:szCs w:val="18"/>
          <w:lang w:eastAsia="zh-CN"/>
        </w:rPr>
        <w:t>Ing.</w:t>
      </w:r>
      <w:r w:rsidR="00FF125E" w:rsidRPr="006D5843">
        <w:rPr>
          <w:rFonts w:ascii="Trebuchet MS" w:eastAsia="Arial" w:hAnsi="Trebuchet MS"/>
          <w:color w:val="000000"/>
          <w:sz w:val="18"/>
          <w:szCs w:val="18"/>
          <w:lang w:eastAsia="zh-CN"/>
        </w:rPr>
        <w:t xml:space="preserve"> Graziella Bonomo</w:t>
      </w:r>
      <w:r w:rsidRPr="00A42154">
        <w:rPr>
          <w:rFonts w:ascii="Trebuchet MS" w:eastAsia="Arial" w:hAnsi="Trebuchet MS"/>
          <w:color w:val="000000"/>
          <w:sz w:val="18"/>
          <w:szCs w:val="18"/>
          <w:lang w:eastAsia="zh-CN"/>
        </w:rPr>
        <w:t xml:space="preserve">, </w:t>
      </w:r>
      <w:r w:rsidR="00FF125E">
        <w:rPr>
          <w:rFonts w:ascii="Trebuchet MS" w:eastAsia="Arial" w:hAnsi="Trebuchet MS"/>
          <w:color w:val="000000"/>
          <w:sz w:val="18"/>
          <w:szCs w:val="18"/>
          <w:lang w:eastAsia="zh-CN"/>
        </w:rPr>
        <w:t>allo scopo di fornire</w:t>
      </w:r>
      <w:r w:rsidRPr="00A42154">
        <w:rPr>
          <w:rFonts w:ascii="Trebuchet MS" w:eastAsia="Arial" w:hAnsi="Trebuchet MS"/>
          <w:color w:val="000000"/>
          <w:sz w:val="18"/>
          <w:szCs w:val="18"/>
          <w:lang w:eastAsia="zh-CN"/>
        </w:rPr>
        <w:t xml:space="preserve"> tutti gli elementi informativi necessari per la redazione del prescritto parere.  </w:t>
      </w:r>
    </w:p>
    <w:p w14:paraId="5822FF93" w14:textId="26982873" w:rsidR="00FB64BD" w:rsidRPr="00A42154" w:rsidRDefault="00FB64BD" w:rsidP="00FB64BD">
      <w:pPr>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 xml:space="preserve">Il Collegio passa all'esame del precitato documento e, dopo aver acquisito ogni utile notizia al riguardo ed aver effettuato le opportune verifiche, redige la relazione al Rendiconto generale per l’esercizio finanziario </w:t>
      </w:r>
      <w:r w:rsidR="00FF125E">
        <w:rPr>
          <w:rFonts w:ascii="Trebuchet MS" w:eastAsia="Arial" w:hAnsi="Trebuchet MS"/>
          <w:color w:val="000000"/>
          <w:sz w:val="18"/>
          <w:szCs w:val="18"/>
          <w:lang w:eastAsia="zh-CN"/>
        </w:rPr>
        <w:t>202</w:t>
      </w:r>
      <w:r w:rsidR="00A67CA7">
        <w:rPr>
          <w:rFonts w:ascii="Trebuchet MS" w:eastAsia="Arial" w:hAnsi="Trebuchet MS"/>
          <w:color w:val="000000"/>
          <w:sz w:val="18"/>
          <w:szCs w:val="18"/>
          <w:lang w:eastAsia="zh-CN"/>
        </w:rPr>
        <w:t>1</w:t>
      </w:r>
      <w:r w:rsidR="00FF125E">
        <w:rPr>
          <w:rFonts w:ascii="Trebuchet MS" w:eastAsia="Arial" w:hAnsi="Trebuchet MS"/>
          <w:color w:val="000000"/>
          <w:sz w:val="18"/>
          <w:szCs w:val="18"/>
          <w:lang w:eastAsia="zh-CN"/>
        </w:rPr>
        <w:t xml:space="preserve"> </w:t>
      </w:r>
      <w:r w:rsidRPr="00A42154">
        <w:rPr>
          <w:rFonts w:ascii="Trebuchet MS" w:eastAsia="Arial" w:hAnsi="Trebuchet MS"/>
          <w:color w:val="000000"/>
          <w:sz w:val="18"/>
          <w:szCs w:val="18"/>
          <w:lang w:eastAsia="zh-CN"/>
        </w:rPr>
        <w:t>che viene allegata al presente verbale e ne costituisce parte integrante (Allegato 1).</w:t>
      </w:r>
    </w:p>
    <w:p w14:paraId="51B3831E" w14:textId="0C3E0D8C" w:rsidR="00FB64BD" w:rsidRPr="00A42154" w:rsidRDefault="00FB64BD" w:rsidP="00FB64BD">
      <w:pPr>
        <w:ind w:firstLine="0"/>
        <w:rPr>
          <w:rFonts w:ascii="Trebuchet MS" w:eastAsia="Arial" w:hAnsi="Trebuchet MS"/>
          <w:color w:val="000000"/>
          <w:sz w:val="18"/>
          <w:szCs w:val="18"/>
          <w:lang w:eastAsia="zh-CN"/>
        </w:rPr>
      </w:pPr>
      <w:r w:rsidRPr="00A42154">
        <w:rPr>
          <w:rFonts w:ascii="Trebuchet MS" w:eastAsia="Arial" w:hAnsi="Trebuchet MS"/>
          <w:color w:val="000000"/>
          <w:sz w:val="18"/>
          <w:szCs w:val="18"/>
          <w:lang w:eastAsia="zh-CN"/>
        </w:rPr>
        <w:t xml:space="preserve">Il Collegio rammenta, infine, che il Rendiconto in questione, completo degli allegati, dovrà essere trasmesso, </w:t>
      </w:r>
      <w:r w:rsidR="00FF125E">
        <w:rPr>
          <w:rFonts w:ascii="Trebuchet MS" w:eastAsia="Arial" w:hAnsi="Trebuchet MS"/>
          <w:color w:val="000000"/>
          <w:sz w:val="18"/>
          <w:szCs w:val="18"/>
          <w:lang w:eastAsia="zh-CN"/>
        </w:rPr>
        <w:t>all’Assessorato competente</w:t>
      </w:r>
      <w:r w:rsidRPr="00A42154">
        <w:rPr>
          <w:rFonts w:ascii="Trebuchet MS" w:eastAsia="Arial" w:hAnsi="Trebuchet MS"/>
          <w:color w:val="000000"/>
          <w:sz w:val="18"/>
          <w:szCs w:val="18"/>
          <w:lang w:eastAsia="zh-CN"/>
        </w:rPr>
        <w:t>.</w:t>
      </w:r>
    </w:p>
    <w:p w14:paraId="5AE59F6B" w14:textId="3B4DAFDB" w:rsidR="00F22FD1" w:rsidRDefault="00986487" w:rsidP="00F22FD1">
      <w:pPr>
        <w:ind w:firstLine="0"/>
        <w:rPr>
          <w:rFonts w:ascii="Trebuchet MS" w:eastAsia="Calibri" w:hAnsi="Trebuchet MS"/>
          <w:color w:val="000000"/>
          <w:sz w:val="18"/>
          <w:szCs w:val="18"/>
        </w:rPr>
      </w:pPr>
      <w:r>
        <w:rPr>
          <w:rFonts w:ascii="Trebuchet MS" w:eastAsia="Calibri" w:hAnsi="Trebuchet MS"/>
          <w:color w:val="000000"/>
          <w:sz w:val="18"/>
          <w:szCs w:val="18"/>
        </w:rPr>
        <w:t>Sulle varie ed eventuali</w:t>
      </w:r>
      <w:r w:rsidR="00F22FD1">
        <w:rPr>
          <w:rFonts w:ascii="Trebuchet MS" w:eastAsia="Calibri" w:hAnsi="Trebuchet MS"/>
          <w:color w:val="000000"/>
          <w:sz w:val="18"/>
          <w:szCs w:val="18"/>
        </w:rPr>
        <w:t>, vist</w:t>
      </w:r>
      <w:r w:rsidR="00B64641">
        <w:rPr>
          <w:rFonts w:ascii="Trebuchet MS" w:eastAsia="Calibri" w:hAnsi="Trebuchet MS"/>
          <w:color w:val="000000"/>
          <w:sz w:val="18"/>
          <w:szCs w:val="18"/>
        </w:rPr>
        <w:t>a le verifica di cassa effettuata nell’adunanza del 23/05/2022 e</w:t>
      </w:r>
      <w:r w:rsidR="00F22FD1">
        <w:rPr>
          <w:rFonts w:ascii="Trebuchet MS" w:eastAsia="Calibri" w:hAnsi="Trebuchet MS"/>
          <w:color w:val="000000"/>
          <w:sz w:val="18"/>
          <w:szCs w:val="18"/>
        </w:rPr>
        <w:t xml:space="preserve"> il rinvio</w:t>
      </w:r>
      <w:r w:rsidR="00B64641">
        <w:rPr>
          <w:rFonts w:ascii="Trebuchet MS" w:eastAsia="Calibri" w:hAnsi="Trebuchet MS"/>
          <w:color w:val="000000"/>
          <w:sz w:val="18"/>
          <w:szCs w:val="18"/>
        </w:rPr>
        <w:t xml:space="preserve"> per un</w:t>
      </w:r>
      <w:r w:rsidR="00764779">
        <w:rPr>
          <w:rFonts w:ascii="Trebuchet MS" w:eastAsia="Calibri" w:hAnsi="Trebuchet MS"/>
          <w:color w:val="000000"/>
          <w:sz w:val="18"/>
          <w:szCs w:val="18"/>
        </w:rPr>
        <w:t xml:space="preserve"> controllo</w:t>
      </w:r>
      <w:r w:rsidR="00B64641">
        <w:rPr>
          <w:rFonts w:ascii="Trebuchet MS" w:eastAsia="Calibri" w:hAnsi="Trebuchet MS"/>
          <w:color w:val="000000"/>
          <w:sz w:val="18"/>
          <w:szCs w:val="18"/>
        </w:rPr>
        <w:t xml:space="preserve"> a campione</w:t>
      </w:r>
      <w:r w:rsidR="00F22FD1">
        <w:rPr>
          <w:rFonts w:ascii="Trebuchet MS" w:eastAsia="Calibri" w:hAnsi="Trebuchet MS"/>
          <w:color w:val="000000"/>
          <w:sz w:val="18"/>
          <w:szCs w:val="18"/>
        </w:rPr>
        <w:t xml:space="preserve"> contenuto nel verbale n. 10/2022, </w:t>
      </w:r>
      <w:r w:rsidR="00B64641">
        <w:rPr>
          <w:rFonts w:ascii="Trebuchet MS" w:eastAsia="Calibri" w:hAnsi="Trebuchet MS"/>
          <w:color w:val="000000"/>
          <w:sz w:val="18"/>
          <w:szCs w:val="18"/>
        </w:rPr>
        <w:t>il</w:t>
      </w:r>
      <w:r w:rsidR="00F22FD1">
        <w:rPr>
          <w:rFonts w:ascii="Trebuchet MS" w:eastAsia="Calibri" w:hAnsi="Trebuchet MS"/>
          <w:color w:val="000000"/>
          <w:sz w:val="18"/>
          <w:szCs w:val="18"/>
        </w:rPr>
        <w:t xml:space="preserve"> collegio procede a un </w:t>
      </w:r>
      <w:r w:rsidR="00764779">
        <w:rPr>
          <w:rFonts w:ascii="Trebuchet MS" w:eastAsia="Calibri" w:hAnsi="Trebuchet MS"/>
          <w:color w:val="000000"/>
          <w:sz w:val="18"/>
          <w:szCs w:val="18"/>
        </w:rPr>
        <w:t>riscontro</w:t>
      </w:r>
      <w:r w:rsidR="00F22FD1">
        <w:rPr>
          <w:rFonts w:ascii="Trebuchet MS" w:eastAsia="Calibri" w:hAnsi="Trebuchet MS"/>
          <w:color w:val="000000"/>
          <w:sz w:val="18"/>
          <w:szCs w:val="18"/>
        </w:rPr>
        <w:t xml:space="preserve"> a campione di n. 1 reversale e n. 1 mandato nel periodo che va dal </w:t>
      </w:r>
      <w:r w:rsidR="00B64641">
        <w:rPr>
          <w:rFonts w:ascii="Trebuchet MS" w:eastAsia="Calibri" w:hAnsi="Trebuchet MS"/>
          <w:color w:val="000000"/>
          <w:sz w:val="18"/>
          <w:szCs w:val="18"/>
        </w:rPr>
        <w:t>01/01/2022</w:t>
      </w:r>
      <w:r w:rsidR="00F22FD1">
        <w:rPr>
          <w:rFonts w:ascii="Trebuchet MS" w:eastAsia="Calibri" w:hAnsi="Trebuchet MS"/>
          <w:color w:val="000000"/>
          <w:sz w:val="18"/>
          <w:szCs w:val="18"/>
        </w:rPr>
        <w:t xml:space="preserve"> al </w:t>
      </w:r>
      <w:r w:rsidR="00B64641">
        <w:rPr>
          <w:rFonts w:ascii="Trebuchet MS" w:eastAsia="Calibri" w:hAnsi="Trebuchet MS"/>
          <w:color w:val="000000"/>
          <w:sz w:val="18"/>
          <w:szCs w:val="18"/>
        </w:rPr>
        <w:t>23/05/2022</w:t>
      </w:r>
      <w:r w:rsidR="00F22FD1">
        <w:rPr>
          <w:rFonts w:ascii="Trebuchet MS" w:eastAsia="Calibri" w:hAnsi="Trebuchet MS"/>
          <w:color w:val="000000"/>
          <w:sz w:val="18"/>
          <w:szCs w:val="18"/>
        </w:rPr>
        <w:t xml:space="preserve"> e nello specifico della reversale numero </w:t>
      </w:r>
      <w:r w:rsidR="004A31DD" w:rsidRPr="004A31DD">
        <w:rPr>
          <w:rFonts w:ascii="Trebuchet MS" w:eastAsia="Calibri" w:hAnsi="Trebuchet MS"/>
          <w:color w:val="000000"/>
          <w:sz w:val="18"/>
          <w:szCs w:val="18"/>
        </w:rPr>
        <w:t>265</w:t>
      </w:r>
      <w:r w:rsidR="00F22FD1" w:rsidRPr="004A31DD">
        <w:rPr>
          <w:rFonts w:ascii="Trebuchet MS" w:eastAsia="Calibri" w:hAnsi="Trebuchet MS"/>
          <w:color w:val="000000"/>
          <w:sz w:val="18"/>
          <w:szCs w:val="18"/>
        </w:rPr>
        <w:t xml:space="preserve"> del </w:t>
      </w:r>
      <w:r w:rsidR="004A31DD" w:rsidRPr="004A31DD">
        <w:rPr>
          <w:rFonts w:ascii="Trebuchet MS" w:eastAsia="Calibri" w:hAnsi="Trebuchet MS"/>
          <w:color w:val="000000"/>
          <w:sz w:val="18"/>
          <w:szCs w:val="18"/>
        </w:rPr>
        <w:t>19/04/2022</w:t>
      </w:r>
      <w:r w:rsidR="00F22FD1" w:rsidRPr="004A31DD">
        <w:rPr>
          <w:rFonts w:ascii="Trebuchet MS" w:eastAsia="Calibri" w:hAnsi="Trebuchet MS"/>
          <w:color w:val="000000"/>
          <w:sz w:val="18"/>
          <w:szCs w:val="18"/>
        </w:rPr>
        <w:t xml:space="preserve"> e del mandato n. </w:t>
      </w:r>
      <w:r w:rsidR="004A31DD" w:rsidRPr="004A31DD">
        <w:rPr>
          <w:rFonts w:ascii="Trebuchet MS" w:eastAsia="Calibri" w:hAnsi="Trebuchet MS"/>
          <w:color w:val="000000"/>
          <w:sz w:val="18"/>
          <w:szCs w:val="18"/>
        </w:rPr>
        <w:t>11</w:t>
      </w:r>
      <w:r w:rsidR="00F22FD1" w:rsidRPr="004A31DD">
        <w:rPr>
          <w:rFonts w:ascii="Trebuchet MS" w:eastAsia="Calibri" w:hAnsi="Trebuchet MS"/>
          <w:color w:val="000000"/>
          <w:sz w:val="18"/>
          <w:szCs w:val="18"/>
        </w:rPr>
        <w:t xml:space="preserve"> del </w:t>
      </w:r>
      <w:r w:rsidR="004A31DD" w:rsidRPr="004A31DD">
        <w:rPr>
          <w:rFonts w:ascii="Trebuchet MS" w:eastAsia="Calibri" w:hAnsi="Trebuchet MS"/>
          <w:color w:val="000000"/>
          <w:sz w:val="18"/>
          <w:szCs w:val="18"/>
        </w:rPr>
        <w:t>14/01/2022</w:t>
      </w:r>
      <w:r w:rsidR="00F22FD1" w:rsidRPr="004A31DD">
        <w:rPr>
          <w:rFonts w:ascii="Trebuchet MS" w:eastAsia="Calibri" w:hAnsi="Trebuchet MS"/>
          <w:color w:val="000000"/>
          <w:sz w:val="18"/>
          <w:szCs w:val="18"/>
        </w:rPr>
        <w:t xml:space="preserve"> che vengono visionate e siglate e che fanno parte integrante del presente verbale.</w:t>
      </w:r>
    </w:p>
    <w:p w14:paraId="42D182A5" w14:textId="5D0371CF" w:rsidR="00455E68" w:rsidRDefault="00455E68" w:rsidP="00602E7E">
      <w:pPr>
        <w:tabs>
          <w:tab w:val="left" w:pos="567"/>
        </w:tabs>
        <w:autoSpaceDE w:val="0"/>
        <w:autoSpaceDN w:val="0"/>
        <w:adjustRightInd w:val="0"/>
        <w:ind w:firstLine="0"/>
        <w:rPr>
          <w:rFonts w:ascii="Trebuchet MS" w:eastAsia="Calibri" w:hAnsi="Trebuchet MS"/>
          <w:sz w:val="18"/>
          <w:szCs w:val="18"/>
        </w:rPr>
      </w:pPr>
      <w:r>
        <w:rPr>
          <w:rFonts w:ascii="Trebuchet MS" w:eastAsia="Calibri" w:hAnsi="Trebuchet MS"/>
          <w:sz w:val="18"/>
          <w:szCs w:val="18"/>
        </w:rPr>
        <w:t xml:space="preserve">Sempre sulle varie ed eventuali Il Collegio ha provveduto a verificare </w:t>
      </w:r>
      <w:r w:rsidR="001A44F1">
        <w:rPr>
          <w:rFonts w:ascii="Trebuchet MS" w:eastAsia="Calibri" w:hAnsi="Trebuchet MS"/>
          <w:sz w:val="18"/>
          <w:szCs w:val="18"/>
        </w:rPr>
        <w:t xml:space="preserve">l’avvenuta presentazione del Modello Iva 2022 anno d’imposta 2021 il cui credito di € 250.832,00 è correttamente indicato in bilancio. </w:t>
      </w:r>
      <w:r w:rsidR="006A5ED5">
        <w:rPr>
          <w:rFonts w:ascii="Trebuchet MS" w:eastAsia="Calibri" w:hAnsi="Trebuchet MS"/>
          <w:sz w:val="18"/>
          <w:szCs w:val="18"/>
        </w:rPr>
        <w:t>Inoltre, in considerazione del fatto che nell’anno 2021 il Collegio si è insediato solamente in data 10/11/2021 è stato effettuata una verifica a campione del versamento delle ritenute lavoro dipendente e oneri contributivi</w:t>
      </w:r>
      <w:r w:rsidR="00DA17B1">
        <w:rPr>
          <w:rFonts w:ascii="Trebuchet MS" w:eastAsia="Calibri" w:hAnsi="Trebuchet MS"/>
          <w:sz w:val="18"/>
          <w:szCs w:val="18"/>
        </w:rPr>
        <w:t xml:space="preserve"> durante l’anno 2021.</w:t>
      </w:r>
    </w:p>
    <w:p w14:paraId="6E8AF331" w14:textId="6B55C37C" w:rsidR="00FB64BD" w:rsidRPr="00A42154" w:rsidRDefault="00FB64BD" w:rsidP="00FB64BD">
      <w:pPr>
        <w:ind w:firstLine="0"/>
        <w:rPr>
          <w:rFonts w:ascii="Trebuchet MS" w:eastAsia="Calibri" w:hAnsi="Trebuchet MS"/>
          <w:color w:val="000000"/>
          <w:sz w:val="18"/>
          <w:szCs w:val="18"/>
        </w:rPr>
      </w:pPr>
      <w:r w:rsidRPr="00A42154">
        <w:rPr>
          <w:rFonts w:ascii="Trebuchet MS" w:eastAsia="Calibri" w:hAnsi="Trebuchet MS"/>
          <w:color w:val="000000"/>
          <w:sz w:val="18"/>
          <w:szCs w:val="18"/>
        </w:rPr>
        <w:t xml:space="preserve">Non essendovi altre questioni da trattare, la riunione termina alle ore </w:t>
      </w:r>
      <w:r w:rsidR="004B0005">
        <w:rPr>
          <w:rFonts w:ascii="Trebuchet MS" w:eastAsia="Arial" w:hAnsi="Trebuchet MS"/>
          <w:color w:val="000000"/>
          <w:sz w:val="18"/>
          <w:szCs w:val="18"/>
          <w:lang w:eastAsia="zh-CN"/>
        </w:rPr>
        <w:t>14</w:t>
      </w:r>
      <w:r w:rsidR="00EA1544">
        <w:rPr>
          <w:rFonts w:ascii="Trebuchet MS" w:eastAsia="Arial" w:hAnsi="Trebuchet MS"/>
          <w:color w:val="000000"/>
          <w:sz w:val="18"/>
          <w:szCs w:val="18"/>
          <w:lang w:eastAsia="zh-CN"/>
        </w:rPr>
        <w:t>:</w:t>
      </w:r>
      <w:r w:rsidR="004B0005">
        <w:rPr>
          <w:rFonts w:ascii="Trebuchet MS" w:eastAsia="Arial" w:hAnsi="Trebuchet MS"/>
          <w:color w:val="000000"/>
          <w:sz w:val="18"/>
          <w:szCs w:val="18"/>
          <w:lang w:eastAsia="zh-CN"/>
        </w:rPr>
        <w:t>15</w:t>
      </w:r>
      <w:r w:rsidRPr="00A42154">
        <w:rPr>
          <w:rFonts w:ascii="Trebuchet MS" w:eastAsia="Calibri" w:hAnsi="Trebuchet MS"/>
          <w:color w:val="000000"/>
          <w:sz w:val="18"/>
          <w:szCs w:val="18"/>
        </w:rPr>
        <w:t xml:space="preserve"> previa stesura del presente verbale, che viene successivamente inserito nell’apposito registro.</w:t>
      </w:r>
    </w:p>
    <w:p w14:paraId="63A08DEB" w14:textId="77777777" w:rsidR="00FB64BD" w:rsidRPr="00A42154" w:rsidRDefault="00FB64BD" w:rsidP="00FB64BD">
      <w:pPr>
        <w:ind w:firstLine="0"/>
        <w:rPr>
          <w:rFonts w:ascii="Trebuchet MS" w:hAnsi="Trebuchet MS"/>
          <w:sz w:val="18"/>
          <w:szCs w:val="18"/>
        </w:rPr>
      </w:pPr>
    </w:p>
    <w:p w14:paraId="21715899" w14:textId="77777777" w:rsidR="00FB64BD" w:rsidRDefault="00FB64BD" w:rsidP="00FB64BD">
      <w:pPr>
        <w:ind w:firstLine="0"/>
        <w:rPr>
          <w:rFonts w:ascii="Trebuchet MS" w:hAnsi="Trebuchet MS"/>
          <w:sz w:val="18"/>
          <w:szCs w:val="18"/>
        </w:rPr>
      </w:pPr>
      <w:r w:rsidRPr="00A42154">
        <w:rPr>
          <w:rFonts w:ascii="Trebuchet MS" w:hAnsi="Trebuchet MS"/>
          <w:sz w:val="18"/>
          <w:szCs w:val="18"/>
        </w:rPr>
        <w:t>Letto, confermato e sottoscritto.</w:t>
      </w:r>
    </w:p>
    <w:p w14:paraId="1460B276" w14:textId="77777777" w:rsidR="00FB64BD" w:rsidRPr="00A42154" w:rsidRDefault="00FB64BD" w:rsidP="00FB64BD">
      <w:pPr>
        <w:ind w:firstLine="0"/>
        <w:rPr>
          <w:rFonts w:ascii="Trebuchet MS" w:hAnsi="Trebuchet MS"/>
          <w:sz w:val="18"/>
          <w:szCs w:val="18"/>
        </w:rPr>
      </w:pPr>
    </w:p>
    <w:p w14:paraId="5CAB1A47" w14:textId="505FE870" w:rsidR="00FB64BD" w:rsidRPr="00A42154" w:rsidRDefault="00FB64BD" w:rsidP="00FB64BD">
      <w:pPr>
        <w:overflowPunct w:val="0"/>
        <w:autoSpaceDE w:val="0"/>
        <w:autoSpaceDN w:val="0"/>
        <w:adjustRightInd w:val="0"/>
        <w:ind w:firstLine="0"/>
        <w:textAlignment w:val="baseline"/>
        <w:rPr>
          <w:rFonts w:ascii="Trebuchet MS" w:hAnsi="Trebuchet MS"/>
          <w:b/>
          <w:sz w:val="18"/>
          <w:szCs w:val="18"/>
        </w:rPr>
      </w:pPr>
      <w:r w:rsidRPr="00A42154">
        <w:rPr>
          <w:rFonts w:ascii="Trebuchet MS" w:hAnsi="Trebuchet MS"/>
          <w:b/>
          <w:sz w:val="18"/>
          <w:szCs w:val="18"/>
        </w:rPr>
        <w:t>Il Collegio dei Revisori dei conti</w:t>
      </w:r>
    </w:p>
    <w:p w14:paraId="6A2A2D47" w14:textId="77777777"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 xml:space="preserve"> Silvestro </w:t>
      </w:r>
      <w:proofErr w:type="spellStart"/>
      <w:r>
        <w:rPr>
          <w:rFonts w:ascii="Trebuchet MS" w:hAnsi="Trebuchet MS"/>
          <w:sz w:val="18"/>
          <w:szCs w:val="18"/>
        </w:rPr>
        <w:t>Saladdino</w:t>
      </w:r>
      <w:proofErr w:type="spellEnd"/>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(Presidente)    </w:t>
      </w:r>
    </w:p>
    <w:p w14:paraId="6F17F98C" w14:textId="37A98CDD" w:rsidR="00212FCF" w:rsidRPr="00A42154" w:rsidRDefault="00212FCF" w:rsidP="00212FCF">
      <w:pPr>
        <w:tabs>
          <w:tab w:val="left" w:pos="5103"/>
        </w:tabs>
        <w:ind w:firstLine="0"/>
        <w:rPr>
          <w:rFonts w:ascii="Trebuchet MS" w:hAnsi="Trebuchet MS"/>
          <w:sz w:val="18"/>
          <w:szCs w:val="18"/>
        </w:rPr>
      </w:pPr>
      <w:r w:rsidRPr="00A42154">
        <w:rPr>
          <w:rFonts w:ascii="Trebuchet MS" w:hAnsi="Trebuchet MS"/>
          <w:sz w:val="18"/>
          <w:szCs w:val="18"/>
        </w:rPr>
        <w:t>Dott</w:t>
      </w:r>
      <w:r>
        <w:rPr>
          <w:rFonts w:ascii="Trebuchet MS" w:hAnsi="Trebuchet MS"/>
          <w:sz w:val="18"/>
          <w:szCs w:val="18"/>
        </w:rPr>
        <w:t>.ssa Maria Maddalena La Placa</w:t>
      </w:r>
      <w:r w:rsidRPr="00A42154">
        <w:rPr>
          <w:rFonts w:ascii="Trebuchet MS" w:hAnsi="Trebuchet MS"/>
          <w:sz w:val="18"/>
          <w:szCs w:val="18"/>
        </w:rPr>
        <w:t xml:space="preserve"> </w:t>
      </w:r>
      <w:r>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61CD4553" w14:textId="6B797AFF" w:rsidR="00FB64BD" w:rsidRPr="00A42154" w:rsidRDefault="00212FCF" w:rsidP="00976C64">
      <w:pPr>
        <w:tabs>
          <w:tab w:val="left" w:pos="5103"/>
        </w:tabs>
        <w:ind w:firstLine="0"/>
        <w:rPr>
          <w:rFonts w:ascii="Trebuchet MS" w:hAnsi="Trebuchet MS"/>
          <w:b/>
          <w:bCs/>
          <w:sz w:val="18"/>
          <w:szCs w:val="18"/>
        </w:rPr>
      </w:pPr>
      <w:r w:rsidRPr="00A42154">
        <w:rPr>
          <w:rFonts w:ascii="Trebuchet MS" w:hAnsi="Trebuchet MS"/>
          <w:sz w:val="18"/>
          <w:szCs w:val="18"/>
        </w:rPr>
        <w:t>Dott.</w:t>
      </w:r>
      <w:r>
        <w:rPr>
          <w:rFonts w:ascii="Trebuchet MS" w:hAnsi="Trebuchet MS"/>
          <w:sz w:val="18"/>
          <w:szCs w:val="18"/>
        </w:rPr>
        <w:t xml:space="preserve"> Giuseppe Antonino Provenzano</w:t>
      </w:r>
      <w:r w:rsidRPr="00A42154">
        <w:rPr>
          <w:rFonts w:ascii="Trebuchet MS" w:hAnsi="Trebuchet MS"/>
          <w:sz w:val="18"/>
          <w:szCs w:val="18"/>
        </w:rPr>
        <w:t xml:space="preserve">   </w:t>
      </w:r>
      <w:r w:rsidRPr="00A42154">
        <w:rPr>
          <w:rFonts w:ascii="Trebuchet MS" w:hAnsi="Trebuchet MS"/>
          <w:sz w:val="18"/>
          <w:szCs w:val="18"/>
        </w:rPr>
        <w:tab/>
      </w:r>
      <w:r w:rsidRPr="00A42154">
        <w:rPr>
          <w:rFonts w:ascii="Trebuchet MS" w:hAnsi="Trebuchet MS"/>
          <w:sz w:val="18"/>
          <w:szCs w:val="18"/>
        </w:rPr>
        <w:tab/>
        <w:t xml:space="preserve">         </w:t>
      </w:r>
      <w:r w:rsidRPr="00A42154">
        <w:rPr>
          <w:rFonts w:ascii="Trebuchet MS" w:hAnsi="Trebuchet MS"/>
          <w:sz w:val="18"/>
          <w:szCs w:val="18"/>
        </w:rPr>
        <w:tab/>
        <w:t xml:space="preserve">(Componente)   </w:t>
      </w:r>
    </w:p>
    <w:p w14:paraId="1AE95EE4" w14:textId="77777777" w:rsidR="00FB64BD" w:rsidRPr="00A42154" w:rsidRDefault="00FB64BD" w:rsidP="00FB64BD">
      <w:pPr>
        <w:spacing w:after="0"/>
        <w:ind w:firstLine="0"/>
        <w:jc w:val="right"/>
        <w:rPr>
          <w:rFonts w:ascii="Trebuchet MS" w:hAnsi="Trebuchet MS"/>
          <w:b/>
          <w:bCs/>
          <w:sz w:val="18"/>
          <w:szCs w:val="18"/>
        </w:rPr>
      </w:pPr>
      <w:r w:rsidRPr="00A42154">
        <w:rPr>
          <w:rFonts w:ascii="Trebuchet MS" w:hAnsi="Trebuchet MS"/>
          <w:b/>
          <w:bCs/>
          <w:sz w:val="18"/>
          <w:szCs w:val="18"/>
        </w:rPr>
        <w:lastRenderedPageBreak/>
        <w:t>Allegato 1</w:t>
      </w:r>
    </w:p>
    <w:p w14:paraId="7F0A069D" w14:textId="6856084C" w:rsidR="00FB64BD" w:rsidRPr="00A44D48" w:rsidRDefault="00EA1544" w:rsidP="00FB64BD">
      <w:pPr>
        <w:spacing w:after="0"/>
        <w:ind w:firstLine="0"/>
        <w:jc w:val="center"/>
        <w:rPr>
          <w:rFonts w:ascii="Trebuchet MS" w:hAnsi="Trebuchet MS"/>
          <w:b/>
          <w:bCs/>
          <w:sz w:val="24"/>
        </w:rPr>
      </w:pPr>
      <w:r w:rsidRPr="00A44D48">
        <w:rPr>
          <w:rFonts w:ascii="Trebuchet MS" w:hAnsi="Trebuchet MS"/>
          <w:b/>
          <w:bCs/>
          <w:sz w:val="24"/>
        </w:rPr>
        <w:t>ERSU ENNA</w:t>
      </w:r>
    </w:p>
    <w:p w14:paraId="3EACBD1B" w14:textId="77777777" w:rsidR="00FB64BD" w:rsidRPr="00A44D48" w:rsidRDefault="00FB64BD" w:rsidP="00FB64BD">
      <w:pPr>
        <w:spacing w:after="0" w:line="360" w:lineRule="auto"/>
        <w:ind w:firstLine="0"/>
        <w:jc w:val="center"/>
        <w:rPr>
          <w:rFonts w:ascii="Trebuchet MS" w:hAnsi="Trebuchet MS"/>
          <w:b/>
          <w:sz w:val="24"/>
        </w:rPr>
      </w:pPr>
    </w:p>
    <w:p w14:paraId="03DF8942" w14:textId="77777777" w:rsidR="00FB64BD" w:rsidRPr="00A44D48" w:rsidRDefault="00FB64BD" w:rsidP="00FB64BD">
      <w:pPr>
        <w:spacing w:after="0" w:line="360" w:lineRule="auto"/>
        <w:ind w:firstLine="0"/>
        <w:jc w:val="center"/>
        <w:rPr>
          <w:rFonts w:ascii="Trebuchet MS" w:hAnsi="Trebuchet MS"/>
          <w:b/>
          <w:sz w:val="24"/>
        </w:rPr>
      </w:pPr>
      <w:r w:rsidRPr="00A44D48">
        <w:rPr>
          <w:rFonts w:ascii="Trebuchet MS" w:hAnsi="Trebuchet MS"/>
          <w:b/>
          <w:sz w:val="24"/>
        </w:rPr>
        <w:t xml:space="preserve">RELAZIONE AL RENDICONTO GENERALE </w:t>
      </w:r>
    </w:p>
    <w:p w14:paraId="31A1514A" w14:textId="77777777" w:rsidR="00FB64BD" w:rsidRPr="00A44D48" w:rsidRDefault="00FB64BD" w:rsidP="00FB64BD">
      <w:pPr>
        <w:spacing w:after="0" w:line="360" w:lineRule="auto"/>
        <w:ind w:firstLine="0"/>
        <w:jc w:val="center"/>
        <w:rPr>
          <w:rFonts w:ascii="Trebuchet MS" w:hAnsi="Trebuchet MS"/>
          <w:b/>
          <w:sz w:val="24"/>
        </w:rPr>
      </w:pPr>
      <w:r w:rsidRPr="00A44D48">
        <w:rPr>
          <w:rFonts w:ascii="Trebuchet MS" w:hAnsi="Trebuchet MS"/>
          <w:b/>
          <w:sz w:val="24"/>
        </w:rPr>
        <w:t>DELL’ESERCIZIO FINANZIARIO</w:t>
      </w:r>
    </w:p>
    <w:p w14:paraId="14B85316" w14:textId="66637140" w:rsidR="00FB64BD" w:rsidRPr="00A44D48" w:rsidRDefault="00FB64BD" w:rsidP="00FB64BD">
      <w:pPr>
        <w:spacing w:after="0" w:line="360" w:lineRule="auto"/>
        <w:ind w:firstLine="0"/>
        <w:jc w:val="center"/>
        <w:rPr>
          <w:rFonts w:ascii="Trebuchet MS" w:hAnsi="Trebuchet MS"/>
          <w:b/>
          <w:sz w:val="24"/>
        </w:rPr>
      </w:pPr>
      <w:r w:rsidRPr="00A44D48">
        <w:rPr>
          <w:rFonts w:ascii="Trebuchet MS" w:hAnsi="Trebuchet MS"/>
          <w:b/>
          <w:sz w:val="24"/>
        </w:rPr>
        <w:t xml:space="preserve"> </w:t>
      </w:r>
      <w:r w:rsidR="00EA1544" w:rsidRPr="00A44D48">
        <w:rPr>
          <w:rFonts w:ascii="Trebuchet MS" w:hAnsi="Trebuchet MS"/>
          <w:b/>
          <w:sz w:val="24"/>
        </w:rPr>
        <w:t>202</w:t>
      </w:r>
      <w:r w:rsidR="00A67CA7" w:rsidRPr="00A44D48">
        <w:rPr>
          <w:rFonts w:ascii="Trebuchet MS" w:hAnsi="Trebuchet MS"/>
          <w:b/>
          <w:sz w:val="24"/>
        </w:rPr>
        <w:t>1</w:t>
      </w:r>
      <w:r w:rsidRPr="00A44D48">
        <w:rPr>
          <w:rFonts w:ascii="Trebuchet MS" w:hAnsi="Trebuchet MS"/>
          <w:b/>
          <w:sz w:val="24"/>
        </w:rPr>
        <w:t xml:space="preserve"> </w:t>
      </w:r>
    </w:p>
    <w:p w14:paraId="7E58263D" w14:textId="77777777" w:rsidR="00FB64BD" w:rsidRPr="00A44D48" w:rsidRDefault="00FB64BD" w:rsidP="00FB64BD">
      <w:pPr>
        <w:spacing w:after="0" w:line="360" w:lineRule="auto"/>
        <w:ind w:firstLine="0"/>
        <w:jc w:val="center"/>
        <w:rPr>
          <w:rFonts w:ascii="Trebuchet MS" w:hAnsi="Trebuchet MS"/>
          <w:b/>
          <w:sz w:val="24"/>
        </w:rPr>
      </w:pPr>
    </w:p>
    <w:p w14:paraId="16BFFBA8" w14:textId="3436BEF3" w:rsidR="00FB64BD" w:rsidRPr="00623231" w:rsidRDefault="00FB64BD" w:rsidP="00FB64BD">
      <w:pPr>
        <w:ind w:firstLine="0"/>
        <w:rPr>
          <w:rFonts w:ascii="Trebuchet MS" w:hAnsi="Trebuchet MS"/>
          <w:sz w:val="18"/>
          <w:szCs w:val="18"/>
          <w:highlight w:val="yellow"/>
        </w:rPr>
      </w:pPr>
      <w:r w:rsidRPr="00623231">
        <w:rPr>
          <w:rFonts w:ascii="Trebuchet MS" w:hAnsi="Trebuchet MS"/>
          <w:sz w:val="18"/>
          <w:szCs w:val="18"/>
        </w:rPr>
        <w:t xml:space="preserve">Il Rendiconto generale dell’esercizio finanziario </w:t>
      </w:r>
      <w:r w:rsidR="00EA1544" w:rsidRPr="00623231">
        <w:rPr>
          <w:rFonts w:ascii="Trebuchet MS" w:hAnsi="Trebuchet MS"/>
          <w:sz w:val="18"/>
          <w:szCs w:val="18"/>
        </w:rPr>
        <w:t>202</w:t>
      </w:r>
      <w:r w:rsidR="00A67CA7" w:rsidRPr="00623231">
        <w:rPr>
          <w:rFonts w:ascii="Trebuchet MS" w:hAnsi="Trebuchet MS"/>
          <w:sz w:val="18"/>
          <w:szCs w:val="18"/>
        </w:rPr>
        <w:t>1</w:t>
      </w:r>
      <w:r w:rsidRPr="00623231">
        <w:rPr>
          <w:rFonts w:ascii="Trebuchet MS" w:hAnsi="Trebuchet MS"/>
          <w:sz w:val="18"/>
          <w:szCs w:val="18"/>
        </w:rPr>
        <w:t xml:space="preserve"> predisposto dal </w:t>
      </w:r>
      <w:r w:rsidR="0059548A" w:rsidRPr="00623231">
        <w:rPr>
          <w:rFonts w:ascii="Trebuchet MS" w:hAnsi="Trebuchet MS"/>
          <w:sz w:val="18"/>
          <w:szCs w:val="18"/>
        </w:rPr>
        <w:t>Consiglio di Amministrazione</w:t>
      </w:r>
      <w:r w:rsidRPr="00623231">
        <w:rPr>
          <w:rFonts w:ascii="Trebuchet MS" w:hAnsi="Trebuchet MS"/>
          <w:sz w:val="18"/>
          <w:szCs w:val="18"/>
        </w:rPr>
        <w:t xml:space="preserve"> dell’Ente è stato trasmesso al Collegio dei revisori dei conti, per il relativo parere di competenza,</w:t>
      </w:r>
      <w:r w:rsidR="0059548A" w:rsidRPr="00623231">
        <w:rPr>
          <w:rFonts w:ascii="Trebuchet MS" w:hAnsi="Trebuchet MS"/>
          <w:sz w:val="18"/>
          <w:szCs w:val="18"/>
        </w:rPr>
        <w:t xml:space="preserve"> con</w:t>
      </w:r>
      <w:r w:rsidRPr="00623231">
        <w:rPr>
          <w:rFonts w:ascii="Trebuchet MS" w:hAnsi="Trebuchet MS"/>
          <w:sz w:val="18"/>
          <w:szCs w:val="18"/>
        </w:rPr>
        <w:t xml:space="preserve"> </w:t>
      </w:r>
      <w:r w:rsidR="0059548A" w:rsidRPr="00623231">
        <w:rPr>
          <w:rFonts w:ascii="Trebuchet MS" w:eastAsia="Arial" w:hAnsi="Trebuchet MS"/>
          <w:color w:val="000000"/>
          <w:sz w:val="18"/>
          <w:szCs w:val="18"/>
          <w:lang w:eastAsia="zh-CN"/>
        </w:rPr>
        <w:t>nota prot</w:t>
      </w:r>
      <w:r w:rsidR="00A67CA7" w:rsidRPr="00623231">
        <w:rPr>
          <w:rFonts w:ascii="Trebuchet MS" w:eastAsia="Arial" w:hAnsi="Trebuchet MS"/>
          <w:color w:val="000000"/>
          <w:sz w:val="18"/>
          <w:szCs w:val="18"/>
          <w:lang w:eastAsia="zh-CN"/>
        </w:rPr>
        <w:t>.1701</w:t>
      </w:r>
      <w:r w:rsidR="0003285E" w:rsidRPr="00623231">
        <w:rPr>
          <w:rFonts w:ascii="Trebuchet MS" w:eastAsia="Arial" w:hAnsi="Trebuchet MS"/>
          <w:color w:val="000000"/>
          <w:sz w:val="18"/>
          <w:szCs w:val="18"/>
          <w:lang w:eastAsia="zh-CN"/>
        </w:rPr>
        <w:t>/2022</w:t>
      </w:r>
      <w:r w:rsidR="00A67CA7" w:rsidRPr="00623231">
        <w:rPr>
          <w:rFonts w:ascii="Trebuchet MS" w:eastAsia="Arial" w:hAnsi="Trebuchet MS"/>
          <w:color w:val="000000"/>
          <w:sz w:val="18"/>
          <w:szCs w:val="18"/>
          <w:lang w:eastAsia="zh-CN"/>
        </w:rPr>
        <w:t xml:space="preserve"> del 15/06/2022</w:t>
      </w:r>
    </w:p>
    <w:p w14:paraId="5E261B7E" w14:textId="77777777" w:rsidR="00FB64BD" w:rsidRPr="00623231" w:rsidRDefault="00FB64BD" w:rsidP="00FB64BD">
      <w:pPr>
        <w:ind w:firstLine="0"/>
        <w:rPr>
          <w:rFonts w:ascii="Trebuchet MS" w:hAnsi="Trebuchet MS"/>
          <w:sz w:val="18"/>
          <w:szCs w:val="18"/>
        </w:rPr>
      </w:pPr>
      <w:r w:rsidRPr="00623231">
        <w:rPr>
          <w:rFonts w:ascii="Trebuchet MS" w:hAnsi="Trebuchet MS"/>
          <w:sz w:val="18"/>
          <w:szCs w:val="18"/>
        </w:rPr>
        <w:t>Detto elaborato contabile si compone dei seguenti documenti:</w:t>
      </w:r>
    </w:p>
    <w:p w14:paraId="76F9AB34" w14:textId="6968EAEA" w:rsidR="00FB64BD" w:rsidRPr="00623231" w:rsidRDefault="00FB64BD" w:rsidP="00FB64BD">
      <w:pPr>
        <w:numPr>
          <w:ilvl w:val="0"/>
          <w:numId w:val="7"/>
        </w:numPr>
        <w:ind w:firstLine="0"/>
        <w:contextualSpacing/>
        <w:rPr>
          <w:rFonts w:ascii="Trebuchet MS" w:hAnsi="Trebuchet MS"/>
          <w:sz w:val="18"/>
          <w:szCs w:val="18"/>
        </w:rPr>
      </w:pPr>
      <w:r w:rsidRPr="00623231">
        <w:rPr>
          <w:rFonts w:ascii="Trebuchet MS" w:hAnsi="Trebuchet MS"/>
          <w:sz w:val="18"/>
          <w:szCs w:val="18"/>
        </w:rPr>
        <w:t xml:space="preserve">Conto del bilancio </w:t>
      </w:r>
    </w:p>
    <w:p w14:paraId="6329E273" w14:textId="77777777" w:rsidR="00FB64BD" w:rsidRPr="00623231" w:rsidRDefault="00FB64BD" w:rsidP="00FB64BD">
      <w:pPr>
        <w:numPr>
          <w:ilvl w:val="0"/>
          <w:numId w:val="7"/>
        </w:numPr>
        <w:ind w:firstLine="0"/>
        <w:contextualSpacing/>
        <w:rPr>
          <w:rFonts w:ascii="Trebuchet MS" w:hAnsi="Trebuchet MS"/>
          <w:sz w:val="18"/>
          <w:szCs w:val="18"/>
        </w:rPr>
      </w:pPr>
      <w:r w:rsidRPr="00623231">
        <w:rPr>
          <w:rFonts w:ascii="Trebuchet MS" w:hAnsi="Trebuchet MS"/>
          <w:sz w:val="18"/>
          <w:szCs w:val="18"/>
        </w:rPr>
        <w:t>Conto economico;</w:t>
      </w:r>
    </w:p>
    <w:p w14:paraId="58E139A8" w14:textId="7908FA8E" w:rsidR="00FB64BD" w:rsidRPr="00623231" w:rsidRDefault="00FB64BD" w:rsidP="00FB64BD">
      <w:pPr>
        <w:numPr>
          <w:ilvl w:val="0"/>
          <w:numId w:val="7"/>
        </w:numPr>
        <w:ind w:firstLine="0"/>
        <w:contextualSpacing/>
        <w:rPr>
          <w:rFonts w:ascii="Trebuchet MS" w:hAnsi="Trebuchet MS"/>
          <w:sz w:val="18"/>
          <w:szCs w:val="18"/>
        </w:rPr>
      </w:pPr>
      <w:r w:rsidRPr="00623231">
        <w:rPr>
          <w:rFonts w:ascii="Trebuchet MS" w:hAnsi="Trebuchet MS"/>
          <w:sz w:val="18"/>
          <w:szCs w:val="18"/>
        </w:rPr>
        <w:t>Stato patrimoniale;</w:t>
      </w:r>
    </w:p>
    <w:p w14:paraId="68811AD6" w14:textId="77777777" w:rsidR="0059548A" w:rsidRPr="00623231" w:rsidRDefault="0059548A" w:rsidP="00FB64BD">
      <w:pPr>
        <w:numPr>
          <w:ilvl w:val="0"/>
          <w:numId w:val="7"/>
        </w:numPr>
        <w:ind w:firstLine="0"/>
        <w:contextualSpacing/>
        <w:rPr>
          <w:rFonts w:ascii="Trebuchet MS" w:hAnsi="Trebuchet MS"/>
          <w:sz w:val="18"/>
          <w:szCs w:val="18"/>
        </w:rPr>
      </w:pPr>
    </w:p>
    <w:p w14:paraId="34880347" w14:textId="7F679A3A" w:rsidR="00FB64BD" w:rsidRPr="00623231" w:rsidRDefault="00D55605" w:rsidP="00FB64BD">
      <w:pPr>
        <w:ind w:firstLine="0"/>
        <w:rPr>
          <w:rFonts w:ascii="Trebuchet MS" w:hAnsi="Trebuchet MS"/>
          <w:sz w:val="18"/>
          <w:szCs w:val="18"/>
        </w:rPr>
      </w:pPr>
      <w:r w:rsidRPr="00623231">
        <w:rPr>
          <w:rFonts w:ascii="Trebuchet MS" w:hAnsi="Trebuchet MS"/>
          <w:sz w:val="18"/>
          <w:szCs w:val="18"/>
        </w:rPr>
        <w:t>R</w:t>
      </w:r>
      <w:r w:rsidR="00FB64BD" w:rsidRPr="00623231">
        <w:rPr>
          <w:rFonts w:ascii="Trebuchet MS" w:hAnsi="Trebuchet MS"/>
          <w:sz w:val="18"/>
          <w:szCs w:val="18"/>
        </w:rPr>
        <w:t xml:space="preserve">isultano allegati al predetto rendiconto, come previsto dal regolamento di contabilità dell’Ente: </w:t>
      </w:r>
    </w:p>
    <w:p w14:paraId="4494AB24" w14:textId="5EF89BAC" w:rsidR="00A67CA7" w:rsidRPr="00623231" w:rsidRDefault="00A67CA7" w:rsidP="00A67CA7">
      <w:pPr>
        <w:pStyle w:val="Paragrafoelenco"/>
        <w:numPr>
          <w:ilvl w:val="0"/>
          <w:numId w:val="18"/>
        </w:numPr>
        <w:rPr>
          <w:rFonts w:ascii="Trebuchet MS" w:hAnsi="Trebuchet MS"/>
          <w:sz w:val="18"/>
          <w:szCs w:val="18"/>
        </w:rPr>
      </w:pPr>
      <w:r w:rsidRPr="00623231">
        <w:rPr>
          <w:rFonts w:ascii="Trebuchet MS" w:hAnsi="Trebuchet MS"/>
          <w:sz w:val="18"/>
          <w:szCs w:val="18"/>
        </w:rPr>
        <w:t>Bozza proposta di Delibera predisposta dall’uffici ragioneria dell’Ente;</w:t>
      </w:r>
    </w:p>
    <w:p w14:paraId="3C18820B" w14:textId="4595EB51"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A Conto del Bilancio 202</w:t>
      </w:r>
      <w:r w:rsidR="00A67CA7" w:rsidRPr="00623231">
        <w:rPr>
          <w:rFonts w:ascii="Trebuchet MS" w:hAnsi="Trebuchet MS"/>
          <w:sz w:val="18"/>
          <w:szCs w:val="18"/>
        </w:rPr>
        <w:t>1</w:t>
      </w:r>
      <w:r w:rsidR="00EE698B" w:rsidRPr="00623231">
        <w:rPr>
          <w:rFonts w:ascii="Trebuchet MS" w:hAnsi="Trebuchet MS"/>
          <w:sz w:val="18"/>
          <w:szCs w:val="18"/>
        </w:rPr>
        <w:t>;</w:t>
      </w:r>
    </w:p>
    <w:p w14:paraId="1341A29C" w14:textId="23715B71"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B Relazione sulla gestione del rendiconto</w:t>
      </w:r>
      <w:r w:rsidR="00EE698B" w:rsidRPr="00623231">
        <w:rPr>
          <w:rFonts w:ascii="Trebuchet MS" w:hAnsi="Trebuchet MS"/>
          <w:sz w:val="18"/>
          <w:szCs w:val="18"/>
        </w:rPr>
        <w:t>;</w:t>
      </w:r>
      <w:r w:rsidRPr="00623231">
        <w:rPr>
          <w:rFonts w:ascii="Trebuchet MS" w:hAnsi="Trebuchet MS"/>
          <w:sz w:val="18"/>
          <w:szCs w:val="18"/>
        </w:rPr>
        <w:t xml:space="preserve"> </w:t>
      </w:r>
    </w:p>
    <w:p w14:paraId="58080081" w14:textId="4ECDCFCC"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C e D elenco dei residui attivi e passivi distinti per anno di provenienza</w:t>
      </w:r>
      <w:r w:rsidR="00EE698B" w:rsidRPr="00623231">
        <w:rPr>
          <w:rFonts w:ascii="Trebuchet MS" w:hAnsi="Trebuchet MS"/>
          <w:sz w:val="18"/>
          <w:szCs w:val="18"/>
        </w:rPr>
        <w:t>;</w:t>
      </w:r>
    </w:p>
    <w:p w14:paraId="460839CB" w14:textId="48A9A578"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E il piano degli indicatori di bilancio</w:t>
      </w:r>
      <w:r w:rsidR="00EE698B" w:rsidRPr="00623231">
        <w:rPr>
          <w:rFonts w:ascii="Trebuchet MS" w:hAnsi="Trebuchet MS"/>
          <w:sz w:val="18"/>
          <w:szCs w:val="18"/>
        </w:rPr>
        <w:t>;</w:t>
      </w:r>
    </w:p>
    <w:p w14:paraId="449DEDEC" w14:textId="2F3DB6B3"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F PEG entrate</w:t>
      </w:r>
      <w:r w:rsidR="00EE698B" w:rsidRPr="00623231">
        <w:rPr>
          <w:rFonts w:ascii="Trebuchet MS" w:hAnsi="Trebuchet MS"/>
          <w:sz w:val="18"/>
          <w:szCs w:val="18"/>
        </w:rPr>
        <w:t>;</w:t>
      </w:r>
    </w:p>
    <w:p w14:paraId="79BD5404" w14:textId="6D96BD27"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G PEC uscite</w:t>
      </w:r>
      <w:r w:rsidR="00EE698B" w:rsidRPr="00623231">
        <w:rPr>
          <w:rFonts w:ascii="Trebuchet MS" w:hAnsi="Trebuchet MS"/>
          <w:sz w:val="18"/>
          <w:szCs w:val="18"/>
        </w:rPr>
        <w:t>;</w:t>
      </w:r>
    </w:p>
    <w:p w14:paraId="6F4D231F" w14:textId="124C0944"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 xml:space="preserve">Allegato H </w:t>
      </w:r>
      <w:proofErr w:type="spellStart"/>
      <w:r w:rsidRPr="00623231">
        <w:rPr>
          <w:rFonts w:ascii="Trebuchet MS" w:hAnsi="Trebuchet MS"/>
          <w:sz w:val="18"/>
          <w:szCs w:val="18"/>
        </w:rPr>
        <w:t>Siope</w:t>
      </w:r>
      <w:proofErr w:type="spellEnd"/>
      <w:r w:rsidRPr="00623231">
        <w:rPr>
          <w:rFonts w:ascii="Trebuchet MS" w:hAnsi="Trebuchet MS"/>
          <w:sz w:val="18"/>
          <w:szCs w:val="18"/>
        </w:rPr>
        <w:t xml:space="preserve"> Entrata</w:t>
      </w:r>
      <w:r w:rsidR="00EE698B" w:rsidRPr="00623231">
        <w:rPr>
          <w:rFonts w:ascii="Trebuchet MS" w:hAnsi="Trebuchet MS"/>
          <w:sz w:val="18"/>
          <w:szCs w:val="18"/>
        </w:rPr>
        <w:t>;</w:t>
      </w:r>
    </w:p>
    <w:p w14:paraId="7D495E42" w14:textId="3C82B307"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 xml:space="preserve">Allegato I </w:t>
      </w:r>
      <w:proofErr w:type="spellStart"/>
      <w:r w:rsidRPr="00623231">
        <w:rPr>
          <w:rFonts w:ascii="Trebuchet MS" w:hAnsi="Trebuchet MS"/>
          <w:sz w:val="18"/>
          <w:szCs w:val="18"/>
        </w:rPr>
        <w:t>Siope</w:t>
      </w:r>
      <w:proofErr w:type="spellEnd"/>
      <w:r w:rsidRPr="00623231">
        <w:rPr>
          <w:rFonts w:ascii="Trebuchet MS" w:hAnsi="Trebuchet MS"/>
          <w:sz w:val="18"/>
          <w:szCs w:val="18"/>
        </w:rPr>
        <w:t xml:space="preserve"> uscita</w:t>
      </w:r>
      <w:r w:rsidR="00EE698B" w:rsidRPr="00623231">
        <w:rPr>
          <w:rFonts w:ascii="Trebuchet MS" w:hAnsi="Trebuchet MS"/>
          <w:sz w:val="18"/>
          <w:szCs w:val="18"/>
        </w:rPr>
        <w:t>;</w:t>
      </w:r>
    </w:p>
    <w:p w14:paraId="02B20FE1" w14:textId="7D1AF998"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Allegato L Elenco personale in servizio nel 202</w:t>
      </w:r>
      <w:r w:rsidR="00A67CA7" w:rsidRPr="00623231">
        <w:rPr>
          <w:rFonts w:ascii="Trebuchet MS" w:hAnsi="Trebuchet MS"/>
          <w:sz w:val="18"/>
          <w:szCs w:val="18"/>
        </w:rPr>
        <w:t>1</w:t>
      </w:r>
      <w:r w:rsidR="00EE698B" w:rsidRPr="00623231">
        <w:rPr>
          <w:rFonts w:ascii="Trebuchet MS" w:hAnsi="Trebuchet MS"/>
          <w:sz w:val="18"/>
          <w:szCs w:val="18"/>
        </w:rPr>
        <w:t>;</w:t>
      </w:r>
    </w:p>
    <w:p w14:paraId="0417CEA2" w14:textId="79C2AE8F" w:rsidR="0059548A" w:rsidRPr="00623231" w:rsidRDefault="0059548A" w:rsidP="0059548A">
      <w:pPr>
        <w:pStyle w:val="Paragrafoelenco"/>
        <w:numPr>
          <w:ilvl w:val="0"/>
          <w:numId w:val="11"/>
        </w:numPr>
        <w:rPr>
          <w:rFonts w:ascii="Trebuchet MS" w:hAnsi="Trebuchet MS"/>
          <w:sz w:val="18"/>
          <w:szCs w:val="18"/>
        </w:rPr>
      </w:pPr>
      <w:r w:rsidRPr="00623231">
        <w:rPr>
          <w:rFonts w:ascii="Trebuchet MS" w:hAnsi="Trebuchet MS"/>
          <w:sz w:val="18"/>
          <w:szCs w:val="18"/>
        </w:rPr>
        <w:t xml:space="preserve">Allegato M schede di cui alla circolare n. </w:t>
      </w:r>
      <w:r w:rsidR="00A67CA7" w:rsidRPr="00623231">
        <w:rPr>
          <w:rFonts w:ascii="Trebuchet MS" w:hAnsi="Trebuchet MS"/>
          <w:sz w:val="18"/>
          <w:szCs w:val="18"/>
        </w:rPr>
        <w:t>10</w:t>
      </w:r>
      <w:r w:rsidRPr="00623231">
        <w:rPr>
          <w:rFonts w:ascii="Trebuchet MS" w:hAnsi="Trebuchet MS"/>
          <w:sz w:val="18"/>
          <w:szCs w:val="18"/>
        </w:rPr>
        <w:t xml:space="preserve"> del </w:t>
      </w:r>
      <w:r w:rsidR="00A67CA7" w:rsidRPr="00623231">
        <w:rPr>
          <w:rFonts w:ascii="Trebuchet MS" w:hAnsi="Trebuchet MS"/>
          <w:sz w:val="18"/>
          <w:szCs w:val="18"/>
        </w:rPr>
        <w:t>28/06/2021</w:t>
      </w:r>
      <w:r w:rsidRPr="00623231">
        <w:rPr>
          <w:rFonts w:ascii="Trebuchet MS" w:hAnsi="Trebuchet MS"/>
          <w:sz w:val="18"/>
          <w:szCs w:val="18"/>
        </w:rPr>
        <w:t xml:space="preserve"> servizio 4 vigilanza </w:t>
      </w:r>
      <w:r w:rsidR="00A67CA7" w:rsidRPr="00623231">
        <w:rPr>
          <w:rFonts w:ascii="Trebuchet MS" w:hAnsi="Trebuchet MS"/>
          <w:sz w:val="18"/>
          <w:szCs w:val="18"/>
        </w:rPr>
        <w:t>assessorato Economia</w:t>
      </w:r>
      <w:r w:rsidR="00510CDF" w:rsidRPr="00623231">
        <w:rPr>
          <w:rFonts w:ascii="Trebuchet MS" w:hAnsi="Trebuchet MS"/>
          <w:sz w:val="18"/>
          <w:szCs w:val="18"/>
        </w:rPr>
        <w:t>;</w:t>
      </w:r>
    </w:p>
    <w:p w14:paraId="3CAF9085" w14:textId="525A2B32" w:rsidR="00510CDF" w:rsidRPr="00623231" w:rsidRDefault="00510CDF" w:rsidP="0059548A">
      <w:pPr>
        <w:pStyle w:val="Paragrafoelenco"/>
        <w:numPr>
          <w:ilvl w:val="0"/>
          <w:numId w:val="11"/>
        </w:numPr>
        <w:rPr>
          <w:rFonts w:ascii="Trebuchet MS" w:hAnsi="Trebuchet MS"/>
          <w:sz w:val="18"/>
          <w:szCs w:val="18"/>
        </w:rPr>
      </w:pPr>
      <w:r w:rsidRPr="00623231">
        <w:rPr>
          <w:rFonts w:ascii="Trebuchet MS" w:hAnsi="Trebuchet MS"/>
          <w:sz w:val="18"/>
          <w:szCs w:val="18"/>
        </w:rPr>
        <w:t xml:space="preserve">Allegato N </w:t>
      </w:r>
      <w:r w:rsidR="000D02A0" w:rsidRPr="00623231">
        <w:rPr>
          <w:rFonts w:ascii="Trebuchet MS" w:hAnsi="Trebuchet MS"/>
          <w:sz w:val="18"/>
          <w:szCs w:val="18"/>
        </w:rPr>
        <w:t>i</w:t>
      </w:r>
      <w:r w:rsidRPr="00623231">
        <w:rPr>
          <w:rFonts w:ascii="Trebuchet MS" w:hAnsi="Trebuchet MS"/>
          <w:sz w:val="18"/>
          <w:szCs w:val="18"/>
        </w:rPr>
        <w:t>ndice di tempestività dei pagamenti</w:t>
      </w:r>
      <w:r w:rsidR="000D02A0" w:rsidRPr="00623231">
        <w:rPr>
          <w:rFonts w:ascii="Trebuchet MS" w:hAnsi="Trebuchet MS"/>
          <w:sz w:val="18"/>
          <w:szCs w:val="18"/>
        </w:rPr>
        <w:t>.</w:t>
      </w:r>
    </w:p>
    <w:p w14:paraId="1B4CBF7E" w14:textId="77777777" w:rsidR="000E6384" w:rsidRPr="00623231" w:rsidRDefault="000E6384" w:rsidP="00FB64BD">
      <w:pPr>
        <w:ind w:firstLine="0"/>
        <w:rPr>
          <w:rFonts w:ascii="Trebuchet MS" w:hAnsi="Trebuchet MS"/>
          <w:bCs/>
          <w:sz w:val="18"/>
          <w:szCs w:val="18"/>
        </w:rPr>
      </w:pPr>
    </w:p>
    <w:p w14:paraId="094F5B11" w14:textId="18B2B815" w:rsidR="00FB64BD" w:rsidRPr="00623231" w:rsidRDefault="00D55605" w:rsidP="00FB64BD">
      <w:pPr>
        <w:ind w:firstLine="0"/>
        <w:rPr>
          <w:rFonts w:ascii="Trebuchet MS" w:hAnsi="Trebuchet MS"/>
          <w:bCs/>
          <w:sz w:val="18"/>
          <w:szCs w:val="18"/>
        </w:rPr>
      </w:pPr>
      <w:r w:rsidRPr="00623231">
        <w:rPr>
          <w:rFonts w:ascii="Trebuchet MS" w:hAnsi="Trebuchet MS"/>
          <w:bCs/>
          <w:sz w:val="18"/>
          <w:szCs w:val="18"/>
        </w:rPr>
        <w:t>Inoltre</w:t>
      </w:r>
      <w:r w:rsidR="003743C2" w:rsidRPr="00623231">
        <w:rPr>
          <w:rFonts w:ascii="Trebuchet MS" w:hAnsi="Trebuchet MS"/>
          <w:bCs/>
          <w:sz w:val="18"/>
          <w:szCs w:val="18"/>
        </w:rPr>
        <w:t>, in ottemperanza a quanto previsto dalla normativa vigente in materia l’allegato A contiene:</w:t>
      </w:r>
    </w:p>
    <w:p w14:paraId="2E9FE6C2"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Quadro generale riassuntivo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Q. GEN. RIASS)</w:t>
      </w:r>
    </w:p>
    <w:p w14:paraId="47646C61"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Equilibri di Bilancio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EQUIL REG)</w:t>
      </w:r>
    </w:p>
    <w:p w14:paraId="729E9F26"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Conto Economico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Conto </w:t>
      </w:r>
      <w:proofErr w:type="spellStart"/>
      <w:r w:rsidRPr="00623231">
        <w:rPr>
          <w:rFonts w:ascii="Trebuchet MS" w:hAnsi="Trebuchet MS"/>
          <w:sz w:val="18"/>
          <w:szCs w:val="18"/>
        </w:rPr>
        <w:t>ec</w:t>
      </w:r>
      <w:proofErr w:type="spellEnd"/>
      <w:r w:rsidRPr="00623231">
        <w:rPr>
          <w:rFonts w:ascii="Trebuchet MS" w:hAnsi="Trebuchet MS"/>
          <w:sz w:val="18"/>
          <w:szCs w:val="18"/>
        </w:rPr>
        <w:t>)</w:t>
      </w:r>
    </w:p>
    <w:p w14:paraId="4A4C73CF"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Stato Patrimoniale - Attivo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SP-Attivo)</w:t>
      </w:r>
    </w:p>
    <w:p w14:paraId="7203A18A"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Stato Patrimoniale - Attivo al 01/01/2021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SP-Attivo)</w:t>
      </w:r>
    </w:p>
    <w:p w14:paraId="10592711"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Stato Patrimoniale - Passivo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SP-Passivo)</w:t>
      </w:r>
    </w:p>
    <w:p w14:paraId="473C7B6F"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Stato Patrimoniale - Passivo al 01/01/2021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SP-Passivo)</w:t>
      </w:r>
    </w:p>
    <w:p w14:paraId="76583D5E"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dimostrativo del risultato di amministrazione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a) </w:t>
      </w:r>
      <w:proofErr w:type="spellStart"/>
      <w:r w:rsidRPr="00623231">
        <w:rPr>
          <w:rFonts w:ascii="Trebuchet MS" w:hAnsi="Trebuchet MS"/>
          <w:sz w:val="18"/>
          <w:szCs w:val="18"/>
        </w:rPr>
        <w:t>Ris</w:t>
      </w:r>
      <w:proofErr w:type="spellEnd"/>
      <w:r w:rsidRPr="00623231">
        <w:rPr>
          <w:rFonts w:ascii="Trebuchet MS" w:hAnsi="Trebuchet MS"/>
          <w:sz w:val="18"/>
          <w:szCs w:val="18"/>
        </w:rPr>
        <w:t xml:space="preserve"> </w:t>
      </w:r>
      <w:proofErr w:type="spellStart"/>
      <w:r w:rsidRPr="00623231">
        <w:rPr>
          <w:rFonts w:ascii="Trebuchet MS" w:hAnsi="Trebuchet MS"/>
          <w:sz w:val="18"/>
          <w:szCs w:val="18"/>
        </w:rPr>
        <w:t>amm</w:t>
      </w:r>
      <w:proofErr w:type="spellEnd"/>
      <w:r w:rsidRPr="00623231">
        <w:rPr>
          <w:rFonts w:ascii="Trebuchet MS" w:hAnsi="Trebuchet MS"/>
          <w:sz w:val="18"/>
          <w:szCs w:val="18"/>
        </w:rPr>
        <w:t>)</w:t>
      </w:r>
    </w:p>
    <w:p w14:paraId="32373C81" w14:textId="5D28CE22"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Elenco analitico delle risorse accantonate nel risultato di </w:t>
      </w:r>
      <w:proofErr w:type="gramStart"/>
      <w:r w:rsidRPr="00623231">
        <w:rPr>
          <w:rFonts w:ascii="Trebuchet MS" w:hAnsi="Trebuchet MS"/>
          <w:sz w:val="18"/>
          <w:szCs w:val="18"/>
        </w:rPr>
        <w:t>amministrazione  Allegato</w:t>
      </w:r>
      <w:proofErr w:type="gramEnd"/>
      <w:r w:rsidRPr="00623231">
        <w:rPr>
          <w:rFonts w:ascii="Trebuchet MS" w:hAnsi="Trebuchet MS"/>
          <w:sz w:val="18"/>
          <w:szCs w:val="18"/>
        </w:rPr>
        <w:t xml:space="preserve"> a/1) Risultato di amministrazione - quote accantonate</w:t>
      </w:r>
    </w:p>
    <w:p w14:paraId="0C18F65C" w14:textId="094856F0"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Elenco analitico delle risorse vincolate nel risultato di amministrazione Allegato a/2) Risultato di amministrazione - quote vincolate</w:t>
      </w:r>
    </w:p>
    <w:p w14:paraId="34AFE490" w14:textId="38640E9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Elenco analitico delle risorse destinate agli investimenti nel risultato di amministrazione Allegato a/3) Risultato di amministrazione - quote destinate</w:t>
      </w:r>
    </w:p>
    <w:p w14:paraId="5AE04A8B"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Composizione per missioni e programmi del fondo pluriennale vincolato dell'esercizio 2021 di riferimento del bilancio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b) FPV)</w:t>
      </w:r>
    </w:p>
    <w:p w14:paraId="6998955A"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Composizione dell'accantonamento al fondo crediti di dubbia </w:t>
      </w:r>
      <w:proofErr w:type="spellStart"/>
      <w:r w:rsidRPr="00623231">
        <w:rPr>
          <w:rFonts w:ascii="Trebuchet MS" w:hAnsi="Trebuchet MS"/>
          <w:sz w:val="18"/>
          <w:szCs w:val="18"/>
        </w:rPr>
        <w:t>esigibilita</w:t>
      </w:r>
      <w:proofErr w:type="spellEnd"/>
      <w:r w:rsidRPr="00623231">
        <w:rPr>
          <w:rFonts w:ascii="Trebuchet MS" w:hAnsi="Trebuchet MS"/>
          <w:sz w:val="18"/>
          <w:szCs w:val="18"/>
        </w:rPr>
        <w:t xml:space="preserve"> e al fondo svalutazione crediti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c) Fondo crediti di dubbia esigibilità)</w:t>
      </w:r>
    </w:p>
    <w:p w14:paraId="1DA69C40"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Entrate di Bilancio per Titoli, Tipologie e Categorie (accertamenti - riscossioni c/competenza - riscossioni c/residui)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d) CAT REG)</w:t>
      </w:r>
    </w:p>
    <w:p w14:paraId="1BC51513"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spese correnti - impegni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corr</w:t>
      </w:r>
      <w:proofErr w:type="spellEnd"/>
      <w:r w:rsidRPr="00623231">
        <w:rPr>
          <w:rFonts w:ascii="Trebuchet MS" w:hAnsi="Trebuchet MS"/>
          <w:sz w:val="18"/>
          <w:szCs w:val="18"/>
        </w:rPr>
        <w:t>)</w:t>
      </w:r>
    </w:p>
    <w:p w14:paraId="72C63ADD"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lastRenderedPageBreak/>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spese correnti - pagamenti c/competenza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corr</w:t>
      </w:r>
      <w:proofErr w:type="spellEnd"/>
      <w:r w:rsidRPr="00623231">
        <w:rPr>
          <w:rFonts w:ascii="Trebuchet MS" w:hAnsi="Trebuchet MS"/>
          <w:sz w:val="18"/>
          <w:szCs w:val="18"/>
        </w:rPr>
        <w:t>)</w:t>
      </w:r>
    </w:p>
    <w:p w14:paraId="39CD1CA2"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spese correnti - pagamenti c/residui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corr</w:t>
      </w:r>
      <w:proofErr w:type="spellEnd"/>
      <w:r w:rsidRPr="00623231">
        <w:rPr>
          <w:rFonts w:ascii="Trebuchet MS" w:hAnsi="Trebuchet MS"/>
          <w:sz w:val="18"/>
          <w:szCs w:val="18"/>
        </w:rPr>
        <w:t>)</w:t>
      </w:r>
    </w:p>
    <w:p w14:paraId="0CD03F82"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 spese in conto capitale e spese per incremento di </w:t>
      </w:r>
      <w:proofErr w:type="spellStart"/>
      <w:r w:rsidRPr="00623231">
        <w:rPr>
          <w:rFonts w:ascii="Trebuchet MS" w:hAnsi="Trebuchet MS"/>
          <w:sz w:val="18"/>
          <w:szCs w:val="18"/>
        </w:rPr>
        <w:t>attivita'</w:t>
      </w:r>
      <w:proofErr w:type="spellEnd"/>
      <w:r w:rsidRPr="00623231">
        <w:rPr>
          <w:rFonts w:ascii="Trebuchet MS" w:hAnsi="Trebuchet MS"/>
          <w:sz w:val="18"/>
          <w:szCs w:val="18"/>
        </w:rPr>
        <w:t xml:space="preserve"> finanziarie - impegni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cap</w:t>
      </w:r>
      <w:proofErr w:type="spellEnd"/>
      <w:r w:rsidRPr="00623231">
        <w:rPr>
          <w:rFonts w:ascii="Trebuchet MS" w:hAnsi="Trebuchet MS"/>
          <w:sz w:val="18"/>
          <w:szCs w:val="18"/>
        </w:rPr>
        <w:t xml:space="preserve"> e fin)</w:t>
      </w:r>
    </w:p>
    <w:p w14:paraId="2C210ABC"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 spese in conto capitale e spese per incremento di </w:t>
      </w:r>
      <w:proofErr w:type="spellStart"/>
      <w:r w:rsidRPr="00623231">
        <w:rPr>
          <w:rFonts w:ascii="Trebuchet MS" w:hAnsi="Trebuchet MS"/>
          <w:sz w:val="18"/>
          <w:szCs w:val="18"/>
        </w:rPr>
        <w:t>attivita'</w:t>
      </w:r>
      <w:proofErr w:type="spellEnd"/>
      <w:r w:rsidRPr="00623231">
        <w:rPr>
          <w:rFonts w:ascii="Trebuchet MS" w:hAnsi="Trebuchet MS"/>
          <w:sz w:val="18"/>
          <w:szCs w:val="18"/>
        </w:rPr>
        <w:t xml:space="preserve"> finanziarie - pagamenti c/competenza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cap</w:t>
      </w:r>
      <w:proofErr w:type="spellEnd"/>
      <w:r w:rsidRPr="00623231">
        <w:rPr>
          <w:rFonts w:ascii="Trebuchet MS" w:hAnsi="Trebuchet MS"/>
          <w:sz w:val="18"/>
          <w:szCs w:val="18"/>
        </w:rPr>
        <w:t xml:space="preserve"> e fin)</w:t>
      </w:r>
    </w:p>
    <w:p w14:paraId="0AA5A418"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 spese in conto capitale e spese per incremento di </w:t>
      </w:r>
      <w:proofErr w:type="spellStart"/>
      <w:r w:rsidRPr="00623231">
        <w:rPr>
          <w:rFonts w:ascii="Trebuchet MS" w:hAnsi="Trebuchet MS"/>
          <w:sz w:val="18"/>
          <w:szCs w:val="18"/>
        </w:rPr>
        <w:t>attivita'</w:t>
      </w:r>
      <w:proofErr w:type="spellEnd"/>
      <w:r w:rsidRPr="00623231">
        <w:rPr>
          <w:rFonts w:ascii="Trebuchet MS" w:hAnsi="Trebuchet MS"/>
          <w:sz w:val="18"/>
          <w:szCs w:val="18"/>
        </w:rPr>
        <w:t xml:space="preserve"> finanziarie - pagamenti c/residui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cap</w:t>
      </w:r>
      <w:proofErr w:type="spellEnd"/>
      <w:r w:rsidRPr="00623231">
        <w:rPr>
          <w:rFonts w:ascii="Trebuchet MS" w:hAnsi="Trebuchet MS"/>
          <w:sz w:val="18"/>
          <w:szCs w:val="18"/>
        </w:rPr>
        <w:t xml:space="preserve"> e fin)</w:t>
      </w:r>
    </w:p>
    <w:p w14:paraId="0F94DF60"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 spese per rimborso di prestiti - impegni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w:t>
      </w:r>
      <w:proofErr w:type="spellStart"/>
      <w:r w:rsidRPr="00623231">
        <w:rPr>
          <w:rFonts w:ascii="Trebuchet MS" w:hAnsi="Trebuchet MS"/>
          <w:sz w:val="18"/>
          <w:szCs w:val="18"/>
        </w:rPr>
        <w:t>rimb</w:t>
      </w:r>
      <w:proofErr w:type="spellEnd"/>
      <w:r w:rsidRPr="00623231">
        <w:rPr>
          <w:rFonts w:ascii="Trebuchet MS" w:hAnsi="Trebuchet MS"/>
          <w:sz w:val="18"/>
          <w:szCs w:val="18"/>
        </w:rPr>
        <w:t xml:space="preserve"> </w:t>
      </w:r>
      <w:proofErr w:type="spellStart"/>
      <w:r w:rsidRPr="00623231">
        <w:rPr>
          <w:rFonts w:ascii="Trebuchet MS" w:hAnsi="Trebuchet MS"/>
          <w:sz w:val="18"/>
          <w:szCs w:val="18"/>
        </w:rPr>
        <w:t>pres</w:t>
      </w:r>
      <w:proofErr w:type="spellEnd"/>
      <w:r w:rsidRPr="00623231">
        <w:rPr>
          <w:rFonts w:ascii="Trebuchet MS" w:hAnsi="Trebuchet MS"/>
          <w:sz w:val="18"/>
          <w:szCs w:val="18"/>
        </w:rPr>
        <w:t>)</w:t>
      </w:r>
    </w:p>
    <w:p w14:paraId="5D4A1142"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Prospetto delle spese di bilancio per missioni, programmi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 spese per servizi per conto terzi e partite di giro - impegni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MAC servizi c. terzi)</w:t>
      </w:r>
    </w:p>
    <w:p w14:paraId="7D84F155"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Riepilogo spese per titoli e </w:t>
      </w:r>
      <w:proofErr w:type="spellStart"/>
      <w:r w:rsidRPr="00623231">
        <w:rPr>
          <w:rFonts w:ascii="Trebuchet MS" w:hAnsi="Trebuchet MS"/>
          <w:sz w:val="18"/>
          <w:szCs w:val="18"/>
        </w:rPr>
        <w:t>macroaggregati</w:t>
      </w:r>
      <w:proofErr w:type="spellEnd"/>
      <w:r w:rsidRPr="00623231">
        <w:rPr>
          <w:rFonts w:ascii="Trebuchet MS" w:hAnsi="Trebuchet MS"/>
          <w:sz w:val="18"/>
          <w:szCs w:val="18"/>
        </w:rPr>
        <w:t xml:space="preserve">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e) Riepilogo MAC)</w:t>
      </w:r>
    </w:p>
    <w:p w14:paraId="702B3A58"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Accertamenti assunti nell'esercizio di riferimento e negli esercizi precedenti imputati all'anno successivo cui si riferisce il rendiconto e seguenti (</w:t>
      </w:r>
      <w:proofErr w:type="spellStart"/>
      <w:r w:rsidRPr="00623231">
        <w:rPr>
          <w:rFonts w:ascii="Trebuchet MS" w:hAnsi="Trebuchet MS"/>
          <w:sz w:val="18"/>
          <w:szCs w:val="18"/>
        </w:rPr>
        <w:t>All</w:t>
      </w:r>
      <w:proofErr w:type="spellEnd"/>
      <w:r w:rsidRPr="00623231">
        <w:rPr>
          <w:rFonts w:ascii="Trebuchet MS" w:hAnsi="Trebuchet MS"/>
          <w:sz w:val="18"/>
          <w:szCs w:val="18"/>
        </w:rPr>
        <w:t>. 10-f Acc. pluriennali)</w:t>
      </w:r>
    </w:p>
    <w:p w14:paraId="456A3489"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Impegni assunti nell'esercizio di riferimento e negli esercizi precedenti imputati all'anno successivo cui si riferisce il rendiconto e seguenti (ALL.10-g Impegni pluriennali)</w:t>
      </w:r>
    </w:p>
    <w:p w14:paraId="166E3B45" w14:textId="77777777" w:rsidR="004E5976"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Rendiconto del bilancio - utilizzo di contributi e trasferimenti da parte di organismi comunitari e internazionali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10-j SPESE UTILIZZO RISORSE UE)</w:t>
      </w:r>
    </w:p>
    <w:p w14:paraId="246F702D" w14:textId="1DE49531" w:rsidR="00AE2CF2" w:rsidRPr="00623231" w:rsidRDefault="004E5976" w:rsidP="004E5976">
      <w:pPr>
        <w:pStyle w:val="Paragrafoelenco"/>
        <w:numPr>
          <w:ilvl w:val="0"/>
          <w:numId w:val="11"/>
        </w:numPr>
        <w:rPr>
          <w:rFonts w:ascii="Trebuchet MS" w:hAnsi="Trebuchet MS"/>
          <w:sz w:val="18"/>
          <w:szCs w:val="18"/>
        </w:rPr>
      </w:pPr>
      <w:r w:rsidRPr="00623231">
        <w:rPr>
          <w:rFonts w:ascii="Trebuchet MS" w:hAnsi="Trebuchet MS"/>
          <w:sz w:val="18"/>
          <w:szCs w:val="18"/>
        </w:rPr>
        <w:t xml:space="preserve"> Rendiconto del bilancio - funzioni delegate dalle regioni (</w:t>
      </w:r>
      <w:proofErr w:type="spellStart"/>
      <w:r w:rsidRPr="00623231">
        <w:rPr>
          <w:rFonts w:ascii="Trebuchet MS" w:hAnsi="Trebuchet MS"/>
          <w:sz w:val="18"/>
          <w:szCs w:val="18"/>
        </w:rPr>
        <w:t>All</w:t>
      </w:r>
      <w:proofErr w:type="spellEnd"/>
      <w:r w:rsidRPr="00623231">
        <w:rPr>
          <w:rFonts w:ascii="Trebuchet MS" w:hAnsi="Trebuchet MS"/>
          <w:sz w:val="18"/>
          <w:szCs w:val="18"/>
        </w:rPr>
        <w:t xml:space="preserve"> 10 - k SPESE F.NI DELEGATE)</w:t>
      </w:r>
    </w:p>
    <w:p w14:paraId="0A250C20" w14:textId="4A4EDEFF" w:rsidR="001B0D3F" w:rsidRPr="00623231" w:rsidRDefault="001B0D3F" w:rsidP="006E6052">
      <w:pPr>
        <w:tabs>
          <w:tab w:val="left" w:pos="5670"/>
        </w:tabs>
        <w:ind w:firstLine="0"/>
        <w:rPr>
          <w:rFonts w:ascii="Trebuchet MS" w:eastAsia="Arial" w:hAnsi="Trebuchet MS"/>
          <w:color w:val="000000"/>
          <w:sz w:val="18"/>
          <w:szCs w:val="18"/>
          <w:lang w:eastAsia="zh-CN"/>
        </w:rPr>
      </w:pPr>
    </w:p>
    <w:p w14:paraId="44654FB3" w14:textId="4F4974C1" w:rsidR="00FB64BD" w:rsidRPr="00623231" w:rsidRDefault="00FB64BD" w:rsidP="00FB64BD">
      <w:pPr>
        <w:ind w:firstLine="0"/>
        <w:rPr>
          <w:rFonts w:ascii="Trebuchet MS" w:hAnsi="Trebuchet MS"/>
          <w:b/>
          <w:sz w:val="18"/>
          <w:szCs w:val="18"/>
        </w:rPr>
      </w:pPr>
      <w:r w:rsidRPr="00623231">
        <w:rPr>
          <w:rFonts w:ascii="Trebuchet MS" w:hAnsi="Trebuchet MS"/>
          <w:b/>
          <w:sz w:val="18"/>
          <w:szCs w:val="18"/>
        </w:rPr>
        <w:t>CONSIDERAZIONI GENERALI</w:t>
      </w:r>
    </w:p>
    <w:p w14:paraId="3FAD846C" w14:textId="3ABEE1EC" w:rsidR="00AB57E7" w:rsidRPr="00623231" w:rsidRDefault="00AB57E7" w:rsidP="00AB57E7">
      <w:pPr>
        <w:tabs>
          <w:tab w:val="left" w:pos="2694"/>
        </w:tabs>
        <w:autoSpaceDE w:val="0"/>
        <w:autoSpaceDN w:val="0"/>
        <w:adjustRightInd w:val="0"/>
        <w:ind w:firstLine="0"/>
        <w:rPr>
          <w:rFonts w:ascii="Trebuchet MS" w:eastAsia="Calibri" w:hAnsi="Trebuchet MS"/>
          <w:sz w:val="18"/>
          <w:szCs w:val="18"/>
          <w:lang w:val="it"/>
        </w:rPr>
      </w:pPr>
      <w:r w:rsidRPr="00623231">
        <w:rPr>
          <w:rFonts w:ascii="Trebuchet MS" w:eastAsia="Calibri" w:hAnsi="Trebuchet MS"/>
          <w:sz w:val="18"/>
          <w:szCs w:val="18"/>
          <w:lang w:val="it"/>
        </w:rPr>
        <w:t>Il Collegio, nominato con D.A. Rep. n. 2382 del 27.10.2021 e insediatosi in data 10/11/2021, non ha avuto modo di monitorare, nel corso di tutto l’anno 2021, il processo amministrativo e contabile attraverso il quale l’Ente ha effettuato i propri compiti istituzionali. Pertanto questo organo di controllo, non potrà formulare valutazioni e giudizi sulla regolarità di tale processo né sulla realizzazione delle attività dirette al perseguimento dei programmi.</w:t>
      </w:r>
    </w:p>
    <w:p w14:paraId="7DAF6C87" w14:textId="7EBDEDEF" w:rsidR="00FB64BD" w:rsidRPr="00623231" w:rsidRDefault="00FB64BD" w:rsidP="00FB64BD">
      <w:pPr>
        <w:tabs>
          <w:tab w:val="left" w:pos="2694"/>
        </w:tabs>
        <w:autoSpaceDE w:val="0"/>
        <w:autoSpaceDN w:val="0"/>
        <w:adjustRightInd w:val="0"/>
        <w:ind w:firstLine="0"/>
        <w:rPr>
          <w:rFonts w:ascii="Trebuchet MS" w:eastAsia="Calibri" w:hAnsi="Trebuchet MS"/>
          <w:sz w:val="18"/>
          <w:szCs w:val="18"/>
          <w:lang w:val="it"/>
        </w:rPr>
      </w:pPr>
      <w:r w:rsidRPr="00623231">
        <w:rPr>
          <w:rFonts w:ascii="Trebuchet MS" w:eastAsia="Calibri" w:hAnsi="Trebuchet MS"/>
          <w:sz w:val="18"/>
          <w:szCs w:val="18"/>
          <w:lang w:val="it"/>
        </w:rPr>
        <w:t>Con riferimento alla struttura ed al contenuto, il rendiconto generale è stato predisposto in conformità al Regolamento di contabilità dell’Ente ed alla normativa vigente in materia.</w:t>
      </w:r>
    </w:p>
    <w:p w14:paraId="4DE36377" w14:textId="1FA43C0D" w:rsidR="00FB64BD" w:rsidRPr="00623231" w:rsidRDefault="00FB64BD" w:rsidP="00FB64BD">
      <w:pPr>
        <w:ind w:firstLine="0"/>
        <w:rPr>
          <w:rFonts w:ascii="Trebuchet MS" w:hAnsi="Trebuchet MS"/>
          <w:sz w:val="18"/>
          <w:szCs w:val="18"/>
        </w:rPr>
      </w:pPr>
      <w:r w:rsidRPr="00623231">
        <w:rPr>
          <w:rFonts w:ascii="Trebuchet MS" w:hAnsi="Trebuchet MS"/>
          <w:sz w:val="18"/>
          <w:szCs w:val="18"/>
        </w:rPr>
        <w:t>Dalla documentazione fornita</w:t>
      </w:r>
      <w:r w:rsidR="003E66BE" w:rsidRPr="00623231">
        <w:rPr>
          <w:rFonts w:ascii="Trebuchet MS" w:hAnsi="Trebuchet MS"/>
          <w:sz w:val="18"/>
          <w:szCs w:val="18"/>
        </w:rPr>
        <w:t xml:space="preserve"> e sopraelencata</w:t>
      </w:r>
      <w:r w:rsidRPr="00623231">
        <w:rPr>
          <w:rFonts w:ascii="Trebuchet MS" w:hAnsi="Trebuchet MS"/>
          <w:sz w:val="18"/>
          <w:szCs w:val="18"/>
        </w:rPr>
        <w:t xml:space="preserve"> risulta che l’Ente ha provveduto alla redazione del prospetto riepilogativo nel quale viene riassunta la spesa classificata in base alle missioni ed ai programmi. Inoltre, è stato redatto, il piano degli indicatori e risultati attesi di bilancio ed è stato adottato il piano dei conti integrato di cui al DPR n. 132/2013.</w:t>
      </w:r>
      <w:r w:rsidR="00F04716" w:rsidRPr="00623231">
        <w:rPr>
          <w:rFonts w:ascii="Trebuchet MS" w:hAnsi="Trebuchet MS"/>
          <w:sz w:val="18"/>
          <w:szCs w:val="18"/>
        </w:rPr>
        <w:t xml:space="preserve"> In riferimento a quest’ultimo è necessario </w:t>
      </w:r>
      <w:r w:rsidR="000221B9" w:rsidRPr="00623231">
        <w:rPr>
          <w:rFonts w:ascii="Trebuchet MS" w:hAnsi="Trebuchet MS"/>
          <w:sz w:val="18"/>
          <w:szCs w:val="18"/>
        </w:rPr>
        <w:t>precisare</w:t>
      </w:r>
      <w:r w:rsidR="00AC6661" w:rsidRPr="00623231">
        <w:rPr>
          <w:rFonts w:ascii="Trebuchet MS" w:hAnsi="Trebuchet MS"/>
          <w:sz w:val="18"/>
          <w:szCs w:val="18"/>
        </w:rPr>
        <w:t>, anche in fase di rendiconto 2021</w:t>
      </w:r>
      <w:r w:rsidR="000221B9" w:rsidRPr="00623231">
        <w:rPr>
          <w:rFonts w:ascii="Trebuchet MS" w:hAnsi="Trebuchet MS"/>
          <w:sz w:val="18"/>
          <w:szCs w:val="18"/>
        </w:rPr>
        <w:t>,</w:t>
      </w:r>
      <w:r w:rsidR="00AC6661" w:rsidRPr="00623231">
        <w:rPr>
          <w:rFonts w:ascii="Trebuchet MS" w:hAnsi="Trebuchet MS"/>
          <w:sz w:val="18"/>
          <w:szCs w:val="18"/>
        </w:rPr>
        <w:t xml:space="preserve"> come già fatto per la relazione al rendiconto 2020, </w:t>
      </w:r>
      <w:r w:rsidR="00F04716" w:rsidRPr="00623231">
        <w:rPr>
          <w:rFonts w:ascii="Trebuchet MS" w:hAnsi="Trebuchet MS"/>
          <w:sz w:val="18"/>
          <w:szCs w:val="18"/>
        </w:rPr>
        <w:t xml:space="preserve">che non trova applicazione il principio di integrazione tra contabilità finanziaria e contabilità economico-patrimoniale: non risulta applicato il principio della costruzione </w:t>
      </w:r>
      <w:r w:rsidR="00F04716" w:rsidRPr="00623231">
        <w:rPr>
          <w:rFonts w:ascii="Trebuchet MS" w:hAnsi="Trebuchet MS"/>
          <w:sz w:val="18"/>
          <w:szCs w:val="18"/>
          <w:u w:val="single"/>
        </w:rPr>
        <w:t>concomitante</w:t>
      </w:r>
      <w:r w:rsidR="00F04716" w:rsidRPr="00623231">
        <w:rPr>
          <w:rFonts w:ascii="Trebuchet MS" w:hAnsi="Trebuchet MS"/>
          <w:sz w:val="18"/>
          <w:szCs w:val="18"/>
        </w:rPr>
        <w:t>, e non di costruzione ex- post, dei dati contabili derivanti dalla riconciliazione della contabilità finanziaria.</w:t>
      </w:r>
    </w:p>
    <w:p w14:paraId="58D138EB" w14:textId="5598684B" w:rsidR="00FB64BD" w:rsidRPr="00623231" w:rsidRDefault="00FB64BD" w:rsidP="00FB64BD">
      <w:pPr>
        <w:ind w:firstLine="0"/>
        <w:rPr>
          <w:rFonts w:ascii="Trebuchet MS" w:hAnsi="Trebuchet MS"/>
          <w:sz w:val="18"/>
          <w:szCs w:val="18"/>
        </w:rPr>
      </w:pPr>
      <w:r w:rsidRPr="00623231">
        <w:rPr>
          <w:rFonts w:ascii="Trebuchet MS" w:hAnsi="Trebuchet MS"/>
          <w:sz w:val="18"/>
          <w:szCs w:val="18"/>
        </w:rPr>
        <w:t xml:space="preserve">Il Collegio prende in esame il </w:t>
      </w:r>
      <w:r w:rsidRPr="00623231">
        <w:rPr>
          <w:rFonts w:ascii="Trebuchet MS" w:hAnsi="Trebuchet MS"/>
          <w:b/>
          <w:sz w:val="18"/>
          <w:szCs w:val="18"/>
        </w:rPr>
        <w:t xml:space="preserve">Rendiconto Generale per l’esercizio </w:t>
      </w:r>
      <w:r w:rsidR="00F04716" w:rsidRPr="00623231">
        <w:rPr>
          <w:rFonts w:ascii="Trebuchet MS" w:hAnsi="Trebuchet MS"/>
          <w:b/>
          <w:sz w:val="18"/>
          <w:szCs w:val="18"/>
        </w:rPr>
        <w:t>202</w:t>
      </w:r>
      <w:r w:rsidR="00AC6661" w:rsidRPr="00623231">
        <w:rPr>
          <w:rFonts w:ascii="Trebuchet MS" w:hAnsi="Trebuchet MS"/>
          <w:b/>
          <w:sz w:val="18"/>
          <w:szCs w:val="18"/>
        </w:rPr>
        <w:t>1</w:t>
      </w:r>
      <w:r w:rsidR="00F04716" w:rsidRPr="00623231">
        <w:rPr>
          <w:rFonts w:ascii="Trebuchet MS" w:hAnsi="Trebuchet MS"/>
          <w:b/>
          <w:sz w:val="18"/>
          <w:szCs w:val="18"/>
        </w:rPr>
        <w:t>.</w:t>
      </w:r>
    </w:p>
    <w:p w14:paraId="6D817665" w14:textId="702EC0EB" w:rsidR="00FB64BD" w:rsidRPr="00623231" w:rsidRDefault="00FB64BD" w:rsidP="00FB64BD">
      <w:pPr>
        <w:ind w:firstLine="0"/>
        <w:rPr>
          <w:rFonts w:ascii="Trebuchet MS" w:hAnsi="Trebuchet MS"/>
          <w:sz w:val="18"/>
          <w:szCs w:val="18"/>
        </w:rPr>
      </w:pPr>
    </w:p>
    <w:p w14:paraId="4CABF061" w14:textId="55D3C30F" w:rsidR="00C66F84" w:rsidRPr="00623231" w:rsidRDefault="00C66F84" w:rsidP="00FB64BD">
      <w:pPr>
        <w:ind w:firstLine="0"/>
        <w:rPr>
          <w:rFonts w:ascii="Trebuchet MS" w:hAnsi="Trebuchet MS"/>
          <w:b/>
          <w:sz w:val="18"/>
          <w:szCs w:val="18"/>
        </w:rPr>
      </w:pPr>
      <w:r w:rsidRPr="00623231">
        <w:rPr>
          <w:rFonts w:ascii="Trebuchet MS" w:hAnsi="Trebuchet MS"/>
          <w:b/>
          <w:sz w:val="18"/>
          <w:szCs w:val="18"/>
        </w:rPr>
        <w:t>VERIFICHE PRELIMINARI</w:t>
      </w:r>
    </w:p>
    <w:p w14:paraId="705D1523" w14:textId="77777777" w:rsidR="00AA7E9E" w:rsidRPr="00623231" w:rsidRDefault="00C66F84" w:rsidP="009B303C">
      <w:pPr>
        <w:ind w:firstLine="0"/>
        <w:rPr>
          <w:rFonts w:ascii="Trebuchet MS" w:hAnsi="Trebuchet MS"/>
          <w:sz w:val="18"/>
          <w:szCs w:val="18"/>
        </w:rPr>
      </w:pPr>
      <w:r w:rsidRPr="00623231">
        <w:rPr>
          <w:rFonts w:ascii="Trebuchet MS" w:hAnsi="Trebuchet MS"/>
          <w:sz w:val="18"/>
          <w:szCs w:val="18"/>
        </w:rPr>
        <w:t>La Regione Siciliana, con l’art. 6, comma 1 della L.R. n. 21/2014, ha recepito il decreto legislativo n. 118 del 2011, integrato e corretto dal decreto legislativo n. 126 del 2014, che ha introdotto una serie di nuove disposizioni in materia contabile</w:t>
      </w:r>
      <w:r w:rsidR="009B303C" w:rsidRPr="00623231">
        <w:rPr>
          <w:rFonts w:ascii="Trebuchet MS" w:hAnsi="Trebuchet MS"/>
          <w:sz w:val="18"/>
          <w:szCs w:val="18"/>
        </w:rPr>
        <w:t xml:space="preserve">. </w:t>
      </w:r>
    </w:p>
    <w:p w14:paraId="7CF5C55C" w14:textId="6B6D507B" w:rsidR="00A64BBE" w:rsidRPr="00623231" w:rsidRDefault="00C66F84" w:rsidP="009B303C">
      <w:pPr>
        <w:ind w:firstLine="0"/>
        <w:rPr>
          <w:rFonts w:ascii="Trebuchet MS" w:hAnsi="Trebuchet MS"/>
          <w:sz w:val="18"/>
          <w:szCs w:val="18"/>
        </w:rPr>
      </w:pPr>
      <w:r w:rsidRPr="00623231">
        <w:rPr>
          <w:rFonts w:ascii="Trebuchet MS" w:hAnsi="Trebuchet MS"/>
          <w:sz w:val="18"/>
          <w:szCs w:val="18"/>
        </w:rPr>
        <w:t xml:space="preserve">Ai sensi dell’art. 18 del </w:t>
      </w:r>
      <w:proofErr w:type="spellStart"/>
      <w:r w:rsidRPr="00623231">
        <w:rPr>
          <w:rFonts w:ascii="Trebuchet MS" w:hAnsi="Trebuchet MS"/>
          <w:sz w:val="18"/>
          <w:szCs w:val="18"/>
        </w:rPr>
        <w:t>D.Lgs.</w:t>
      </w:r>
      <w:proofErr w:type="spellEnd"/>
      <w:r w:rsidRPr="00623231">
        <w:rPr>
          <w:rFonts w:ascii="Trebuchet MS" w:hAnsi="Trebuchet MS"/>
          <w:sz w:val="18"/>
          <w:szCs w:val="18"/>
        </w:rPr>
        <w:t xml:space="preserve"> n. 118/2011, le Amministrazioni pubbliche approvano il rendiconto di esercizio entro il 30 aprile dell’anno successivo</w:t>
      </w:r>
      <w:r w:rsidR="00AB57E7" w:rsidRPr="00623231">
        <w:rPr>
          <w:rFonts w:ascii="Trebuchet MS" w:hAnsi="Trebuchet MS"/>
          <w:sz w:val="18"/>
          <w:szCs w:val="18"/>
        </w:rPr>
        <w:t xml:space="preserve">. </w:t>
      </w:r>
    </w:p>
    <w:p w14:paraId="4FB14C0B" w14:textId="77777777" w:rsidR="003F4F98" w:rsidRDefault="003F4F98" w:rsidP="00126096">
      <w:pPr>
        <w:ind w:firstLine="0"/>
        <w:rPr>
          <w:rFonts w:ascii="Trebuchet MS" w:hAnsi="Trebuchet MS"/>
          <w:sz w:val="18"/>
          <w:szCs w:val="18"/>
        </w:rPr>
      </w:pPr>
    </w:p>
    <w:p w14:paraId="0FB26024" w14:textId="4CFAE1B2" w:rsidR="008C7B83" w:rsidRPr="00623231" w:rsidRDefault="00A64BBE" w:rsidP="00126096">
      <w:pPr>
        <w:ind w:firstLine="0"/>
        <w:rPr>
          <w:rFonts w:ascii="Trebuchet MS" w:hAnsi="Trebuchet MS"/>
          <w:sz w:val="18"/>
          <w:szCs w:val="18"/>
        </w:rPr>
      </w:pPr>
      <w:r w:rsidRPr="00623231">
        <w:rPr>
          <w:rFonts w:ascii="Trebuchet MS" w:hAnsi="Trebuchet MS"/>
          <w:sz w:val="18"/>
          <w:szCs w:val="18"/>
        </w:rPr>
        <w:t xml:space="preserve">L’Organo di Controllo, sia nei colloqui avuti durante l’adunanza del 23/05/2022 che tramite </w:t>
      </w:r>
      <w:proofErr w:type="spellStart"/>
      <w:r w:rsidRPr="00623231">
        <w:rPr>
          <w:rFonts w:ascii="Trebuchet MS" w:hAnsi="Trebuchet MS"/>
          <w:sz w:val="18"/>
          <w:szCs w:val="18"/>
        </w:rPr>
        <w:t>Pec</w:t>
      </w:r>
      <w:proofErr w:type="spellEnd"/>
      <w:r w:rsidRPr="00623231">
        <w:rPr>
          <w:rFonts w:ascii="Trebuchet MS" w:hAnsi="Trebuchet MS"/>
          <w:sz w:val="18"/>
          <w:szCs w:val="18"/>
        </w:rPr>
        <w:t xml:space="preserve"> trasmessa in data 08/06/2022</w:t>
      </w:r>
      <w:r w:rsidR="00507BBE" w:rsidRPr="00623231">
        <w:rPr>
          <w:rFonts w:ascii="Trebuchet MS" w:hAnsi="Trebuchet MS"/>
          <w:sz w:val="18"/>
          <w:szCs w:val="18"/>
        </w:rPr>
        <w:t>,</w:t>
      </w:r>
      <w:r w:rsidRPr="00623231">
        <w:rPr>
          <w:rFonts w:ascii="Trebuchet MS" w:hAnsi="Trebuchet MS"/>
          <w:sz w:val="18"/>
          <w:szCs w:val="18"/>
        </w:rPr>
        <w:t xml:space="preserve"> ha sollecitato l’Ente alla predisposizione del rendiconto 2021</w:t>
      </w:r>
      <w:r w:rsidR="00A04B31" w:rsidRPr="00623231">
        <w:rPr>
          <w:rFonts w:ascii="Trebuchet MS" w:hAnsi="Trebuchet MS"/>
          <w:sz w:val="18"/>
          <w:szCs w:val="18"/>
        </w:rPr>
        <w:t xml:space="preserve"> anche e soprattutto</w:t>
      </w:r>
      <w:r w:rsidRPr="00623231">
        <w:rPr>
          <w:rFonts w:ascii="Trebuchet MS" w:hAnsi="Trebuchet MS"/>
          <w:sz w:val="18"/>
          <w:szCs w:val="18"/>
        </w:rPr>
        <w:t xml:space="preserve"> alla luce della</w:t>
      </w:r>
      <w:r w:rsidR="00A04B31" w:rsidRPr="00623231">
        <w:rPr>
          <w:rFonts w:ascii="Trebuchet MS" w:hAnsi="Trebuchet MS"/>
          <w:sz w:val="18"/>
          <w:szCs w:val="18"/>
        </w:rPr>
        <w:t xml:space="preserve"> previsione di cui all’</w:t>
      </w:r>
      <w:r w:rsidR="009B303C" w:rsidRPr="00623231">
        <w:rPr>
          <w:rFonts w:ascii="Trebuchet MS" w:hAnsi="Trebuchet MS"/>
          <w:sz w:val="18"/>
          <w:szCs w:val="18"/>
        </w:rPr>
        <w:t xml:space="preserve">articolo 1 comma 3 della Legge </w:t>
      </w:r>
      <w:r w:rsidR="00A04B31" w:rsidRPr="00623231">
        <w:rPr>
          <w:rFonts w:ascii="Trebuchet MS" w:hAnsi="Trebuchet MS"/>
          <w:sz w:val="18"/>
          <w:szCs w:val="18"/>
        </w:rPr>
        <w:t>R</w:t>
      </w:r>
      <w:r w:rsidR="00B73CF9" w:rsidRPr="00623231">
        <w:rPr>
          <w:rFonts w:ascii="Trebuchet MS" w:hAnsi="Trebuchet MS"/>
          <w:sz w:val="18"/>
          <w:szCs w:val="18"/>
        </w:rPr>
        <w:t xml:space="preserve">egione Sicilia </w:t>
      </w:r>
      <w:r w:rsidR="009B303C" w:rsidRPr="00623231">
        <w:rPr>
          <w:rFonts w:ascii="Trebuchet MS" w:hAnsi="Trebuchet MS"/>
          <w:sz w:val="18"/>
          <w:szCs w:val="18"/>
        </w:rPr>
        <w:t xml:space="preserve">25 maggio 2022, n.13 </w:t>
      </w:r>
      <w:r w:rsidR="00A04B31" w:rsidRPr="00623231">
        <w:rPr>
          <w:rFonts w:ascii="Trebuchet MS" w:hAnsi="Trebuchet MS"/>
          <w:sz w:val="18"/>
          <w:szCs w:val="18"/>
        </w:rPr>
        <w:t xml:space="preserve">che </w:t>
      </w:r>
      <w:r w:rsidR="009B303C" w:rsidRPr="00623231">
        <w:rPr>
          <w:rFonts w:ascii="Trebuchet MS" w:hAnsi="Trebuchet MS"/>
          <w:sz w:val="18"/>
          <w:szCs w:val="18"/>
        </w:rPr>
        <w:t>recita:</w:t>
      </w:r>
      <w:r w:rsidR="00F32106" w:rsidRPr="00623231">
        <w:rPr>
          <w:rFonts w:ascii="Trebuchet MS" w:hAnsi="Trebuchet MS"/>
          <w:sz w:val="18"/>
          <w:szCs w:val="18"/>
        </w:rPr>
        <w:t xml:space="preserve"> </w:t>
      </w:r>
      <w:r w:rsidR="009B303C" w:rsidRPr="00623231">
        <w:rPr>
          <w:rFonts w:ascii="Trebuchet MS" w:hAnsi="Trebuchet MS"/>
          <w:i/>
          <w:iCs/>
          <w:sz w:val="18"/>
          <w:szCs w:val="18"/>
        </w:rPr>
        <w:t xml:space="preserve">“…Gli organi di amministrazione degli enti, istituti, aziende, consorzi ed organismi regionali comunque denominati, sottoposti a tutela o vigilanza della Regione o che ricevono comunque contributi regionali, fatti salvi gli enti finanziati con il fondo sanitario regionale, che  non adottano il rendiconto generale o il bilancio d’esercizio entro il 30 giugno dell’anno successivo decadono e non hanno diritto al compenso previsto per l’esercizio delle funzioni nell’anno in cui è rilevata la sanzione. L’Amministrazione regionale che esercita la vigilanza amministrativa nomina entro trenta giorni uno o più commissari per la gestione dell’ente, per l’immediata adozione del documento contabile e per la ricostituzione </w:t>
      </w:r>
      <w:r w:rsidR="009B303C" w:rsidRPr="00623231">
        <w:rPr>
          <w:rFonts w:ascii="Trebuchet MS" w:hAnsi="Trebuchet MS"/>
          <w:i/>
          <w:iCs/>
          <w:sz w:val="18"/>
          <w:szCs w:val="18"/>
        </w:rPr>
        <w:lastRenderedPageBreak/>
        <w:t>dell’organo di amministrazione decaduto. Qualora, decorso l’indicato termine di trenta giorni, l’Amministrazione che esercita la vigilanza amministrativa non abbia provveduto alla nomina del commissario o dei commissari, vi provvede la Giunta regionale di Governo, su proposta dell’Assessore regionale per l’economia, mediante nomina di dipendenti regionali, in servizio ed in quiescenza. L’eventuale inerzia sull’adozione del provvedimento di decadenza degli organi di amministrazione degli enti inadempienti determina il mancato raggiungimento degli obiettivi di risultato da parte del dirigente dell’amministrazione regionale che esercita la vigilanza amministrativa”.</w:t>
      </w:r>
      <w:r w:rsidR="009B303C" w:rsidRPr="00623231">
        <w:rPr>
          <w:rFonts w:ascii="Trebuchet MS" w:hAnsi="Trebuchet MS"/>
          <w:sz w:val="18"/>
          <w:szCs w:val="18"/>
        </w:rPr>
        <w:t xml:space="preserve"> </w:t>
      </w:r>
      <w:r w:rsidR="001B077D" w:rsidRPr="00623231">
        <w:rPr>
          <w:rFonts w:ascii="Trebuchet MS" w:hAnsi="Trebuchet MS"/>
          <w:sz w:val="18"/>
          <w:szCs w:val="18"/>
        </w:rPr>
        <w:t>Si prende atto</w:t>
      </w:r>
      <w:r w:rsidR="00507BBE" w:rsidRPr="00623231">
        <w:rPr>
          <w:rFonts w:ascii="Trebuchet MS" w:hAnsi="Trebuchet MS"/>
          <w:sz w:val="18"/>
          <w:szCs w:val="18"/>
        </w:rPr>
        <w:t xml:space="preserve"> che la tr</w:t>
      </w:r>
      <w:r w:rsidR="008C7B83" w:rsidRPr="00623231">
        <w:rPr>
          <w:rFonts w:ascii="Trebuchet MS" w:hAnsi="Trebuchet MS"/>
          <w:sz w:val="18"/>
          <w:szCs w:val="18"/>
        </w:rPr>
        <w:t>a</w:t>
      </w:r>
      <w:r w:rsidR="00507BBE" w:rsidRPr="00623231">
        <w:rPr>
          <w:rFonts w:ascii="Trebuchet MS" w:hAnsi="Trebuchet MS"/>
          <w:sz w:val="18"/>
          <w:szCs w:val="18"/>
        </w:rPr>
        <w:t>sm</w:t>
      </w:r>
      <w:r w:rsidR="008C7B83" w:rsidRPr="00623231">
        <w:rPr>
          <w:rFonts w:ascii="Trebuchet MS" w:hAnsi="Trebuchet MS"/>
          <w:sz w:val="18"/>
          <w:szCs w:val="18"/>
        </w:rPr>
        <w:t xml:space="preserve">issione al Collegio dei Revisori dei conti del rendiconto 2021 con </w:t>
      </w:r>
      <w:r w:rsidR="008C7B83" w:rsidRPr="00623231">
        <w:rPr>
          <w:rFonts w:ascii="Trebuchet MS" w:eastAsia="Arial" w:hAnsi="Trebuchet MS"/>
          <w:color w:val="000000"/>
          <w:sz w:val="18"/>
          <w:szCs w:val="18"/>
          <w:lang w:eastAsia="zh-CN"/>
        </w:rPr>
        <w:t>nota prot.1701/2022 del 15/06/2022 risulta essere in linea con la previsione di cui sopra e, come si leggerà di seguito, in considerazione del parere favorevole espresso da questo organo di controllo, consentirà all’Ente</w:t>
      </w:r>
      <w:r w:rsidR="007B2B62" w:rsidRPr="00623231">
        <w:rPr>
          <w:rFonts w:ascii="Trebuchet MS" w:eastAsia="Arial" w:hAnsi="Trebuchet MS"/>
          <w:color w:val="000000"/>
          <w:sz w:val="18"/>
          <w:szCs w:val="18"/>
          <w:lang w:eastAsia="zh-CN"/>
        </w:rPr>
        <w:t xml:space="preserve"> di essere nei tempi per </w:t>
      </w:r>
      <w:r w:rsidR="008C7B83" w:rsidRPr="00623231">
        <w:rPr>
          <w:rFonts w:ascii="Trebuchet MS" w:eastAsia="Arial" w:hAnsi="Trebuchet MS"/>
          <w:color w:val="000000"/>
          <w:sz w:val="18"/>
          <w:szCs w:val="18"/>
          <w:lang w:eastAsia="zh-CN"/>
        </w:rPr>
        <w:t>presentare e approvare il precitato documento entro i termini previsti dalla normativa vigente.</w:t>
      </w:r>
    </w:p>
    <w:p w14:paraId="79CFD968" w14:textId="77777777" w:rsidR="00F32106" w:rsidRPr="00623231" w:rsidRDefault="00F32106" w:rsidP="0000283F">
      <w:pPr>
        <w:ind w:firstLine="0"/>
        <w:rPr>
          <w:rFonts w:ascii="Trebuchet MS" w:hAnsi="Trebuchet MS"/>
          <w:b/>
          <w:sz w:val="18"/>
          <w:szCs w:val="18"/>
        </w:rPr>
      </w:pPr>
    </w:p>
    <w:p w14:paraId="1317FBA8" w14:textId="22B7A208" w:rsidR="0000283F" w:rsidRPr="00623231" w:rsidRDefault="0000283F" w:rsidP="0000283F">
      <w:pPr>
        <w:ind w:firstLine="0"/>
        <w:rPr>
          <w:rFonts w:ascii="Trebuchet MS" w:hAnsi="Trebuchet MS"/>
          <w:b/>
          <w:sz w:val="18"/>
          <w:szCs w:val="18"/>
        </w:rPr>
      </w:pPr>
      <w:r w:rsidRPr="00623231">
        <w:rPr>
          <w:rFonts w:ascii="Trebuchet MS" w:hAnsi="Trebuchet MS"/>
          <w:b/>
          <w:sz w:val="18"/>
          <w:szCs w:val="18"/>
        </w:rPr>
        <w:t>ANALISI DEL BILANCIO</w:t>
      </w:r>
    </w:p>
    <w:p w14:paraId="168F6112" w14:textId="40673524" w:rsidR="0000283F" w:rsidRPr="00623231" w:rsidRDefault="0000283F" w:rsidP="0000283F">
      <w:pPr>
        <w:ind w:firstLine="0"/>
        <w:rPr>
          <w:rFonts w:ascii="Trebuchet MS" w:hAnsi="Trebuchet MS"/>
          <w:sz w:val="18"/>
          <w:szCs w:val="18"/>
        </w:rPr>
      </w:pPr>
      <w:r w:rsidRPr="00623231">
        <w:rPr>
          <w:rFonts w:ascii="Trebuchet MS" w:hAnsi="Trebuchet MS"/>
          <w:sz w:val="18"/>
          <w:szCs w:val="18"/>
        </w:rPr>
        <w:t>Il Collegio dei revisori ha effettuato le seguenti verifiche al fine di esprimere un motivato giudizio sulla regolarità amministrativa e contabile della gestione nel corso dell’esercizio 202</w:t>
      </w:r>
      <w:r w:rsidR="001B077D" w:rsidRPr="00623231">
        <w:rPr>
          <w:rFonts w:ascii="Trebuchet MS" w:hAnsi="Trebuchet MS"/>
          <w:sz w:val="18"/>
          <w:szCs w:val="18"/>
        </w:rPr>
        <w:t>1</w:t>
      </w:r>
      <w:r w:rsidRPr="00623231">
        <w:rPr>
          <w:rFonts w:ascii="Trebuchet MS" w:hAnsi="Trebuchet MS"/>
          <w:sz w:val="18"/>
          <w:szCs w:val="18"/>
        </w:rPr>
        <w:t xml:space="preserve"> (</w:t>
      </w:r>
      <w:proofErr w:type="spellStart"/>
      <w:r w:rsidRPr="00623231">
        <w:rPr>
          <w:rFonts w:ascii="Trebuchet MS" w:hAnsi="Trebuchet MS"/>
          <w:sz w:val="18"/>
          <w:szCs w:val="18"/>
        </w:rPr>
        <w:t>D.Lgs</w:t>
      </w:r>
      <w:proofErr w:type="spellEnd"/>
      <w:r w:rsidRPr="00623231">
        <w:rPr>
          <w:rFonts w:ascii="Trebuchet MS" w:hAnsi="Trebuchet MS"/>
          <w:sz w:val="18"/>
          <w:szCs w:val="18"/>
        </w:rPr>
        <w:t xml:space="preserve"> 118/2011 art.11, comma 4, </w:t>
      </w:r>
      <w:proofErr w:type="spellStart"/>
      <w:r w:rsidRPr="00623231">
        <w:rPr>
          <w:rFonts w:ascii="Trebuchet MS" w:hAnsi="Trebuchet MS"/>
          <w:sz w:val="18"/>
          <w:szCs w:val="18"/>
        </w:rPr>
        <w:t>lett.p</w:t>
      </w:r>
      <w:proofErr w:type="spellEnd"/>
      <w:r w:rsidRPr="00623231">
        <w:rPr>
          <w:rFonts w:ascii="Trebuchet MS" w:hAnsi="Trebuchet MS"/>
          <w:sz w:val="18"/>
          <w:szCs w:val="18"/>
        </w:rPr>
        <w:t>)</w:t>
      </w:r>
      <w:r w:rsidR="003F4B46" w:rsidRPr="00623231">
        <w:rPr>
          <w:rFonts w:ascii="Trebuchet MS" w:hAnsi="Trebuchet MS"/>
          <w:sz w:val="18"/>
          <w:szCs w:val="18"/>
        </w:rPr>
        <w:t>.</w:t>
      </w:r>
      <w:r w:rsidRPr="00623231">
        <w:rPr>
          <w:rFonts w:ascii="Trebuchet MS" w:hAnsi="Trebuchet MS"/>
          <w:sz w:val="18"/>
          <w:szCs w:val="18"/>
        </w:rPr>
        <w:t xml:space="preserve"> </w:t>
      </w:r>
    </w:p>
    <w:p w14:paraId="24D6DD4F" w14:textId="252ECFBC" w:rsidR="009E5B7C" w:rsidRPr="00623231" w:rsidRDefault="0000283F" w:rsidP="0000283F">
      <w:pPr>
        <w:ind w:firstLine="0"/>
        <w:rPr>
          <w:rFonts w:ascii="Trebuchet MS" w:hAnsi="Trebuchet MS"/>
          <w:sz w:val="18"/>
          <w:szCs w:val="18"/>
        </w:rPr>
      </w:pPr>
      <w:r w:rsidRPr="00623231">
        <w:rPr>
          <w:rFonts w:ascii="Trebuchet MS" w:hAnsi="Trebuchet MS"/>
          <w:sz w:val="18"/>
          <w:szCs w:val="18"/>
        </w:rPr>
        <w:t>Il Collegio prende atto che il Bilancio di Previsione per l’anno 202</w:t>
      </w:r>
      <w:r w:rsidR="003C7179" w:rsidRPr="00623231">
        <w:rPr>
          <w:rFonts w:ascii="Trebuchet MS" w:hAnsi="Trebuchet MS"/>
          <w:sz w:val="18"/>
          <w:szCs w:val="18"/>
        </w:rPr>
        <w:t>1</w:t>
      </w:r>
      <w:r w:rsidRPr="00623231">
        <w:rPr>
          <w:rFonts w:ascii="Trebuchet MS" w:hAnsi="Trebuchet MS"/>
          <w:sz w:val="18"/>
          <w:szCs w:val="18"/>
        </w:rPr>
        <w:t xml:space="preserve"> – 202</w:t>
      </w:r>
      <w:r w:rsidR="003C7179" w:rsidRPr="00623231">
        <w:rPr>
          <w:rFonts w:ascii="Trebuchet MS" w:hAnsi="Trebuchet MS"/>
          <w:sz w:val="18"/>
          <w:szCs w:val="18"/>
        </w:rPr>
        <w:t>3</w:t>
      </w:r>
      <w:r w:rsidRPr="00623231">
        <w:rPr>
          <w:rFonts w:ascii="Trebuchet MS" w:hAnsi="Trebuchet MS"/>
          <w:sz w:val="18"/>
          <w:szCs w:val="18"/>
        </w:rPr>
        <w:t xml:space="preserve"> adottato con Delibera del Consiglio di Amministrazione n</w:t>
      </w:r>
      <w:r w:rsidR="001B077D" w:rsidRPr="00623231">
        <w:rPr>
          <w:rFonts w:ascii="Trebuchet MS" w:hAnsi="Trebuchet MS"/>
          <w:sz w:val="18"/>
          <w:szCs w:val="18"/>
        </w:rPr>
        <w:t>.15</w:t>
      </w:r>
      <w:r w:rsidRPr="00623231">
        <w:rPr>
          <w:rFonts w:ascii="Trebuchet MS" w:hAnsi="Trebuchet MS"/>
          <w:sz w:val="18"/>
          <w:szCs w:val="18"/>
        </w:rPr>
        <w:t xml:space="preserve"> del </w:t>
      </w:r>
      <w:r w:rsidR="001B077D" w:rsidRPr="00623231">
        <w:rPr>
          <w:rFonts w:ascii="Trebuchet MS" w:hAnsi="Trebuchet MS"/>
          <w:sz w:val="18"/>
          <w:szCs w:val="18"/>
        </w:rPr>
        <w:t>29/03/2021</w:t>
      </w:r>
      <w:r w:rsidRPr="00623231">
        <w:rPr>
          <w:rFonts w:ascii="Trebuchet MS" w:hAnsi="Trebuchet MS"/>
          <w:sz w:val="18"/>
          <w:szCs w:val="18"/>
        </w:rPr>
        <w:t xml:space="preserve">, è stato approvato dal Dipartimento Istruzione con DDS </w:t>
      </w:r>
      <w:r w:rsidR="001B077D" w:rsidRPr="00623231">
        <w:rPr>
          <w:rFonts w:ascii="Trebuchet MS" w:hAnsi="Trebuchet MS"/>
          <w:sz w:val="18"/>
          <w:szCs w:val="18"/>
        </w:rPr>
        <w:t>n. 1086</w:t>
      </w:r>
      <w:r w:rsidRPr="00623231">
        <w:rPr>
          <w:rFonts w:ascii="Trebuchet MS" w:hAnsi="Trebuchet MS"/>
          <w:sz w:val="18"/>
          <w:szCs w:val="18"/>
        </w:rPr>
        <w:t xml:space="preserve"> del</w:t>
      </w:r>
      <w:r w:rsidR="001B077D" w:rsidRPr="00623231">
        <w:rPr>
          <w:rFonts w:ascii="Trebuchet MS" w:hAnsi="Trebuchet MS"/>
          <w:sz w:val="18"/>
          <w:szCs w:val="18"/>
        </w:rPr>
        <w:t xml:space="preserve"> 22/06/2021</w:t>
      </w:r>
      <w:r w:rsidR="009E4ED4" w:rsidRPr="00623231">
        <w:rPr>
          <w:rFonts w:ascii="Trebuchet MS" w:hAnsi="Trebuchet MS"/>
          <w:sz w:val="18"/>
          <w:szCs w:val="18"/>
        </w:rPr>
        <w:t>.</w:t>
      </w:r>
    </w:p>
    <w:p w14:paraId="158BA0FF" w14:textId="2F450223" w:rsidR="0000283F" w:rsidRPr="00623231" w:rsidRDefault="003C7179" w:rsidP="0000283F">
      <w:pPr>
        <w:ind w:firstLine="0"/>
        <w:rPr>
          <w:rFonts w:ascii="Trebuchet MS" w:hAnsi="Trebuchet MS"/>
          <w:sz w:val="18"/>
          <w:szCs w:val="18"/>
        </w:rPr>
      </w:pPr>
      <w:r w:rsidRPr="00623231">
        <w:rPr>
          <w:rFonts w:ascii="Trebuchet MS" w:hAnsi="Trebuchet MS"/>
          <w:sz w:val="18"/>
          <w:szCs w:val="18"/>
        </w:rPr>
        <w:t>Sono state poste in essere variazioni di bilancio come meglio specificato più avanti.</w:t>
      </w:r>
    </w:p>
    <w:p w14:paraId="7C696158" w14:textId="4EAD299E" w:rsidR="00DC1153" w:rsidRPr="00623231" w:rsidRDefault="0000283F" w:rsidP="0000283F">
      <w:pPr>
        <w:ind w:firstLine="0"/>
        <w:rPr>
          <w:rFonts w:ascii="Trebuchet MS" w:hAnsi="Trebuchet MS"/>
          <w:sz w:val="18"/>
          <w:szCs w:val="18"/>
        </w:rPr>
      </w:pPr>
      <w:r w:rsidRPr="00623231">
        <w:rPr>
          <w:rFonts w:ascii="Trebuchet MS" w:hAnsi="Trebuchet MS"/>
          <w:sz w:val="18"/>
          <w:szCs w:val="18"/>
        </w:rPr>
        <w:t>Le risultanze finali si riassumono nel seguente prospetto:</w:t>
      </w:r>
    </w:p>
    <w:p w14:paraId="2D7EEBDC" w14:textId="72E28D26" w:rsidR="00DC1153" w:rsidRPr="00623231" w:rsidRDefault="000467C4" w:rsidP="000467C4">
      <w:pPr>
        <w:ind w:firstLine="0"/>
        <w:jc w:val="center"/>
        <w:rPr>
          <w:rFonts w:ascii="Trebuchet MS" w:hAnsi="Trebuchet MS"/>
          <w:b/>
          <w:bCs/>
          <w:sz w:val="18"/>
          <w:szCs w:val="18"/>
        </w:rPr>
      </w:pPr>
      <w:r w:rsidRPr="00623231">
        <w:rPr>
          <w:rFonts w:ascii="Trebuchet MS" w:hAnsi="Trebuchet MS"/>
          <w:b/>
          <w:bCs/>
          <w:sz w:val="18"/>
          <w:szCs w:val="18"/>
        </w:rPr>
        <w:t>QUADRO GENERALE RIASSUNTIVO DEL RENDICONTO FINANZIARIO</w:t>
      </w:r>
    </w:p>
    <w:p w14:paraId="6838CAC5" w14:textId="39E5F822" w:rsidR="000467C4" w:rsidRDefault="004D45B0" w:rsidP="000467C4">
      <w:pPr>
        <w:ind w:firstLine="0"/>
        <w:jc w:val="center"/>
        <w:rPr>
          <w:rFonts w:ascii="Trebuchet MS" w:hAnsi="Trebuchet MS"/>
          <w:sz w:val="18"/>
          <w:szCs w:val="18"/>
        </w:rPr>
      </w:pPr>
      <w:r w:rsidRPr="004D45B0">
        <w:rPr>
          <w:noProof/>
        </w:rPr>
        <w:drawing>
          <wp:inline distT="0" distB="0" distL="0" distR="0" wp14:anchorId="1D627687" wp14:editId="2F619C12">
            <wp:extent cx="6120130" cy="3369310"/>
            <wp:effectExtent l="0" t="0" r="0" b="254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20130" cy="3369310"/>
                    </a:xfrm>
                    <a:prstGeom prst="rect">
                      <a:avLst/>
                    </a:prstGeom>
                    <a:noFill/>
                    <a:ln>
                      <a:noFill/>
                    </a:ln>
                  </pic:spPr>
                </pic:pic>
              </a:graphicData>
            </a:graphic>
          </wp:inline>
        </w:drawing>
      </w:r>
    </w:p>
    <w:p w14:paraId="1BB14BA8" w14:textId="2BE0A82C" w:rsidR="00E53726" w:rsidRPr="00DC702D" w:rsidRDefault="00E53726" w:rsidP="00E53726">
      <w:pPr>
        <w:ind w:firstLine="0"/>
        <w:rPr>
          <w:rFonts w:ascii="Trebuchet MS" w:hAnsi="Trebuchet MS"/>
          <w:sz w:val="18"/>
          <w:szCs w:val="18"/>
        </w:rPr>
      </w:pPr>
      <w:r w:rsidRPr="00DC702D">
        <w:rPr>
          <w:rFonts w:ascii="Trebuchet MS" w:hAnsi="Trebuchet MS"/>
          <w:sz w:val="18"/>
          <w:szCs w:val="18"/>
        </w:rPr>
        <w:t>L’avanzo di competenza al 31/12/2020</w:t>
      </w:r>
      <w:r w:rsidR="00B22E6F" w:rsidRPr="00DC702D">
        <w:rPr>
          <w:rFonts w:ascii="Trebuchet MS" w:hAnsi="Trebuchet MS"/>
          <w:sz w:val="18"/>
          <w:szCs w:val="18"/>
        </w:rPr>
        <w:t xml:space="preserve">1 </w:t>
      </w:r>
      <w:r w:rsidRPr="00DC702D">
        <w:rPr>
          <w:rFonts w:ascii="Trebuchet MS" w:hAnsi="Trebuchet MS"/>
          <w:sz w:val="18"/>
          <w:szCs w:val="18"/>
        </w:rPr>
        <w:t xml:space="preserve">sulla base del prospetto redatto dall’Istituto è pari ad euro </w:t>
      </w:r>
      <w:r w:rsidR="00B22E6F" w:rsidRPr="00DC702D">
        <w:rPr>
          <w:rFonts w:ascii="Trebuchet MS" w:hAnsi="Trebuchet MS"/>
          <w:sz w:val="18"/>
          <w:szCs w:val="18"/>
        </w:rPr>
        <w:t>528.513,30</w:t>
      </w:r>
      <w:r w:rsidR="007E1BE4" w:rsidRPr="00DC702D">
        <w:rPr>
          <w:rFonts w:ascii="Trebuchet MS" w:hAnsi="Trebuchet MS"/>
          <w:sz w:val="18"/>
          <w:szCs w:val="18"/>
        </w:rPr>
        <w:t xml:space="preserve"> e</w:t>
      </w:r>
      <w:r w:rsidRPr="00DC702D">
        <w:rPr>
          <w:rFonts w:ascii="Trebuchet MS" w:hAnsi="Trebuchet MS"/>
          <w:sz w:val="18"/>
          <w:szCs w:val="18"/>
        </w:rPr>
        <w:t xml:space="preserve">d il fondo di cassa è pari ad euro </w:t>
      </w:r>
      <w:r w:rsidR="00B22E6F" w:rsidRPr="00DC702D">
        <w:rPr>
          <w:rFonts w:ascii="Trebuchet MS" w:hAnsi="Trebuchet MS"/>
          <w:sz w:val="18"/>
          <w:szCs w:val="18"/>
        </w:rPr>
        <w:t>8.888.519,99</w:t>
      </w:r>
      <w:r w:rsidRPr="00DC702D">
        <w:rPr>
          <w:rFonts w:ascii="Trebuchet MS" w:hAnsi="Trebuchet MS"/>
          <w:sz w:val="18"/>
          <w:szCs w:val="18"/>
        </w:rPr>
        <w:t xml:space="preserve"> come da saldo del tesoriere.</w:t>
      </w:r>
    </w:p>
    <w:p w14:paraId="0E154E34" w14:textId="73D05890" w:rsidR="003F4B46" w:rsidRPr="00DC702D" w:rsidRDefault="003F4B46" w:rsidP="00E53726">
      <w:pPr>
        <w:ind w:firstLine="0"/>
        <w:rPr>
          <w:rFonts w:ascii="Trebuchet MS" w:hAnsi="Trebuchet MS"/>
          <w:color w:val="000000" w:themeColor="text1"/>
          <w:sz w:val="18"/>
          <w:szCs w:val="18"/>
        </w:rPr>
      </w:pPr>
      <w:r w:rsidRPr="00DC702D">
        <w:rPr>
          <w:rFonts w:ascii="Trebuchet MS" w:hAnsi="Trebuchet MS"/>
          <w:color w:val="000000" w:themeColor="text1"/>
          <w:sz w:val="18"/>
          <w:szCs w:val="18"/>
        </w:rPr>
        <w:t>L’organo di revisione, in riferimento alla gestione finanziaria, dopo aver effettuato verifiche a campione, rileva e attesta che:</w:t>
      </w:r>
    </w:p>
    <w:p w14:paraId="51778A48" w14:textId="1C7169C9" w:rsidR="003F4B46" w:rsidRPr="00DC702D" w:rsidRDefault="003F4B46" w:rsidP="00E53726">
      <w:pPr>
        <w:ind w:firstLine="0"/>
        <w:rPr>
          <w:rFonts w:ascii="Trebuchet MS" w:hAnsi="Trebuchet MS"/>
          <w:color w:val="000000" w:themeColor="text1"/>
          <w:sz w:val="18"/>
          <w:szCs w:val="18"/>
        </w:rPr>
      </w:pPr>
      <w:r w:rsidRPr="00DC702D">
        <w:rPr>
          <w:rFonts w:ascii="Trebuchet MS" w:hAnsi="Trebuchet MS"/>
          <w:color w:val="000000" w:themeColor="text1"/>
          <w:sz w:val="18"/>
          <w:szCs w:val="18"/>
        </w:rPr>
        <w:t>- risultano emessi n</w:t>
      </w:r>
      <w:r w:rsidR="00B22E6F" w:rsidRPr="00DC702D">
        <w:rPr>
          <w:rFonts w:ascii="Trebuchet MS" w:hAnsi="Trebuchet MS"/>
          <w:color w:val="000000" w:themeColor="text1"/>
          <w:sz w:val="18"/>
          <w:szCs w:val="18"/>
        </w:rPr>
        <w:t>.</w:t>
      </w:r>
      <w:r w:rsidR="004D45B0" w:rsidRPr="00DC702D">
        <w:rPr>
          <w:rFonts w:ascii="Trebuchet MS" w:hAnsi="Trebuchet MS"/>
          <w:color w:val="000000" w:themeColor="text1"/>
          <w:sz w:val="18"/>
          <w:szCs w:val="18"/>
        </w:rPr>
        <w:t>955</w:t>
      </w:r>
      <w:r w:rsidR="00A776A4" w:rsidRPr="00DC702D">
        <w:rPr>
          <w:rFonts w:ascii="Trebuchet MS" w:hAnsi="Trebuchet MS"/>
          <w:color w:val="000000" w:themeColor="text1"/>
          <w:sz w:val="18"/>
          <w:szCs w:val="18"/>
        </w:rPr>
        <w:t xml:space="preserve"> </w:t>
      </w:r>
      <w:r w:rsidRPr="00DC702D">
        <w:rPr>
          <w:rFonts w:ascii="Trebuchet MS" w:hAnsi="Trebuchet MS"/>
          <w:color w:val="000000" w:themeColor="text1"/>
          <w:sz w:val="18"/>
          <w:szCs w:val="18"/>
        </w:rPr>
        <w:t>reversali e n</w:t>
      </w:r>
      <w:r w:rsidR="00A776A4" w:rsidRPr="00DC702D">
        <w:rPr>
          <w:rFonts w:ascii="Trebuchet MS" w:hAnsi="Trebuchet MS"/>
          <w:color w:val="000000" w:themeColor="text1"/>
          <w:sz w:val="18"/>
          <w:szCs w:val="18"/>
        </w:rPr>
        <w:t xml:space="preserve">. </w:t>
      </w:r>
      <w:r w:rsidR="004D45B0" w:rsidRPr="00DC702D">
        <w:rPr>
          <w:rFonts w:ascii="Trebuchet MS" w:hAnsi="Trebuchet MS"/>
          <w:color w:val="000000" w:themeColor="text1"/>
          <w:sz w:val="18"/>
          <w:szCs w:val="18"/>
        </w:rPr>
        <w:t>1038</w:t>
      </w:r>
      <w:r w:rsidRPr="00DC702D">
        <w:rPr>
          <w:rFonts w:ascii="Trebuchet MS" w:hAnsi="Trebuchet MS"/>
          <w:color w:val="000000" w:themeColor="text1"/>
          <w:sz w:val="18"/>
          <w:szCs w:val="18"/>
        </w:rPr>
        <w:t xml:space="preserve"> mandati</w:t>
      </w:r>
    </w:p>
    <w:p w14:paraId="5D0950DB" w14:textId="6305DD80" w:rsidR="003F4B46" w:rsidRPr="00DC702D" w:rsidRDefault="003F4B46" w:rsidP="00E53726">
      <w:pPr>
        <w:ind w:firstLine="0"/>
        <w:rPr>
          <w:rFonts w:ascii="Trebuchet MS" w:hAnsi="Trebuchet MS"/>
          <w:color w:val="000000" w:themeColor="text1"/>
          <w:sz w:val="18"/>
          <w:szCs w:val="18"/>
        </w:rPr>
      </w:pPr>
      <w:r w:rsidRPr="00DC702D">
        <w:rPr>
          <w:rFonts w:ascii="Trebuchet MS" w:hAnsi="Trebuchet MS"/>
          <w:color w:val="000000" w:themeColor="text1"/>
          <w:sz w:val="18"/>
          <w:szCs w:val="18"/>
        </w:rPr>
        <w:t>- l’Ente non ha fatto ricorso ad anticipazioni di tesoreria;</w:t>
      </w:r>
    </w:p>
    <w:p w14:paraId="730F54C8" w14:textId="5BCC5931" w:rsidR="003F4B46" w:rsidRPr="00DC702D" w:rsidRDefault="003F4B46" w:rsidP="00E53726">
      <w:pPr>
        <w:ind w:firstLine="0"/>
        <w:rPr>
          <w:rFonts w:ascii="Trebuchet MS" w:hAnsi="Trebuchet MS"/>
          <w:color w:val="000000" w:themeColor="text1"/>
          <w:sz w:val="18"/>
          <w:szCs w:val="18"/>
        </w:rPr>
      </w:pPr>
      <w:r w:rsidRPr="00DC702D">
        <w:rPr>
          <w:rFonts w:ascii="Trebuchet MS" w:hAnsi="Trebuchet MS"/>
          <w:color w:val="000000" w:themeColor="text1"/>
          <w:sz w:val="18"/>
          <w:szCs w:val="18"/>
        </w:rPr>
        <w:t>- l’Ente non ha fatto ricorso all’indebitamento;</w:t>
      </w:r>
    </w:p>
    <w:p w14:paraId="4472F1B2" w14:textId="77777777" w:rsidR="003F4F98" w:rsidRDefault="003F4F98" w:rsidP="00E53726">
      <w:pPr>
        <w:ind w:firstLine="0"/>
        <w:rPr>
          <w:rFonts w:ascii="Trebuchet MS" w:hAnsi="Trebuchet MS"/>
          <w:sz w:val="18"/>
          <w:szCs w:val="18"/>
        </w:rPr>
      </w:pPr>
    </w:p>
    <w:p w14:paraId="706C790B" w14:textId="5FBF2ECA" w:rsidR="00E53726" w:rsidRPr="00DC702D" w:rsidRDefault="00E53726" w:rsidP="00E53726">
      <w:pPr>
        <w:ind w:firstLine="0"/>
        <w:rPr>
          <w:rFonts w:ascii="Trebuchet MS" w:hAnsi="Trebuchet MS"/>
          <w:sz w:val="18"/>
          <w:szCs w:val="18"/>
        </w:rPr>
      </w:pPr>
      <w:r w:rsidRPr="00DC702D">
        <w:rPr>
          <w:rFonts w:ascii="Trebuchet MS" w:hAnsi="Trebuchet MS"/>
          <w:sz w:val="18"/>
          <w:szCs w:val="18"/>
        </w:rPr>
        <w:t xml:space="preserve">Si riportano i risultati differenziali scaturenti dallo stesso Quadro Generale Riassuntivo, dimostrativi della gestione di bilancio – Equilibrio di Bilancio, e la Gestione degli accantonamenti in sede di rendiconto sulla base degli allegati a/1 </w:t>
      </w:r>
      <w:r w:rsidRPr="00DC702D">
        <w:rPr>
          <w:rFonts w:ascii="Trebuchet MS" w:hAnsi="Trebuchet MS"/>
          <w:sz w:val="18"/>
          <w:szCs w:val="18"/>
        </w:rPr>
        <w:lastRenderedPageBreak/>
        <w:t>Elenco delle risorse accantonate nel Risultato di Amministrazione e allegato a/2 Elenco delle risorse vincolate nel risultato di Amministrazione trasmessi in allegato al Quadro dimostrativo del Risultato di Amministrazione 202</w:t>
      </w:r>
      <w:r w:rsidR="00CF0DEF" w:rsidRPr="00DC702D">
        <w:rPr>
          <w:rFonts w:ascii="Trebuchet MS" w:hAnsi="Trebuchet MS"/>
          <w:sz w:val="18"/>
          <w:szCs w:val="18"/>
        </w:rPr>
        <w:t>1</w:t>
      </w:r>
      <w:r w:rsidR="007E1BE4" w:rsidRPr="00DC702D">
        <w:rPr>
          <w:rFonts w:ascii="Trebuchet MS" w:hAnsi="Trebuchet MS"/>
          <w:sz w:val="18"/>
          <w:szCs w:val="18"/>
        </w:rPr>
        <w:t>.</w:t>
      </w:r>
    </w:p>
    <w:p w14:paraId="664CA9F8" w14:textId="0583C6E4" w:rsidR="007E1BE4" w:rsidRDefault="007E1BE4" w:rsidP="007E1BE4">
      <w:pPr>
        <w:ind w:firstLine="0"/>
        <w:jc w:val="center"/>
        <w:rPr>
          <w:rFonts w:ascii="Trebuchet MS" w:hAnsi="Trebuchet MS"/>
          <w:sz w:val="18"/>
          <w:szCs w:val="18"/>
        </w:rPr>
      </w:pPr>
    </w:p>
    <w:p w14:paraId="5EE36210" w14:textId="1020FA8B" w:rsidR="00DC1153" w:rsidRDefault="00311AC5" w:rsidP="00FB64BD">
      <w:pPr>
        <w:ind w:firstLine="0"/>
        <w:rPr>
          <w:rFonts w:ascii="Trebuchet MS" w:hAnsi="Trebuchet MS"/>
          <w:sz w:val="18"/>
          <w:szCs w:val="18"/>
        </w:rPr>
      </w:pPr>
      <w:r w:rsidRPr="00311AC5">
        <w:rPr>
          <w:noProof/>
        </w:rPr>
        <w:drawing>
          <wp:inline distT="0" distB="0" distL="0" distR="0" wp14:anchorId="72ECE6FD" wp14:editId="10BC92CF">
            <wp:extent cx="6120130" cy="1779270"/>
            <wp:effectExtent l="0" t="0" r="0" b="0"/>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0130" cy="1779270"/>
                    </a:xfrm>
                    <a:prstGeom prst="rect">
                      <a:avLst/>
                    </a:prstGeom>
                    <a:noFill/>
                    <a:ln>
                      <a:noFill/>
                    </a:ln>
                  </pic:spPr>
                </pic:pic>
              </a:graphicData>
            </a:graphic>
          </wp:inline>
        </w:drawing>
      </w:r>
    </w:p>
    <w:p w14:paraId="5AFC9CF1" w14:textId="77777777" w:rsidR="005E6431" w:rsidRPr="00A42154" w:rsidRDefault="005E6431" w:rsidP="00FB64BD">
      <w:pPr>
        <w:ind w:firstLine="0"/>
        <w:rPr>
          <w:rFonts w:ascii="Trebuchet MS" w:hAnsi="Trebuchet MS"/>
          <w:sz w:val="18"/>
          <w:szCs w:val="18"/>
        </w:rPr>
      </w:pPr>
    </w:p>
    <w:p w14:paraId="3222FA66" w14:textId="77777777" w:rsidR="00FB64BD" w:rsidRPr="00A42154" w:rsidRDefault="00FB64BD" w:rsidP="00FB64BD">
      <w:pPr>
        <w:spacing w:after="0" w:line="360" w:lineRule="auto"/>
        <w:ind w:firstLine="0"/>
        <w:rPr>
          <w:rFonts w:ascii="Trebuchet MS" w:hAnsi="Trebuchet MS"/>
          <w:sz w:val="18"/>
          <w:szCs w:val="18"/>
        </w:rPr>
      </w:pPr>
    </w:p>
    <w:p w14:paraId="02ECF2CD" w14:textId="77777777" w:rsidR="00FB64BD" w:rsidRPr="00A42154" w:rsidRDefault="00FB64BD" w:rsidP="00C92588">
      <w:pPr>
        <w:spacing w:after="0" w:line="360" w:lineRule="auto"/>
        <w:ind w:firstLine="0"/>
        <w:jc w:val="center"/>
        <w:rPr>
          <w:rFonts w:ascii="Trebuchet MS" w:hAnsi="Trebuchet MS"/>
          <w:b/>
          <w:sz w:val="18"/>
          <w:szCs w:val="18"/>
        </w:rPr>
      </w:pPr>
      <w:r w:rsidRPr="00A42154">
        <w:rPr>
          <w:rFonts w:ascii="Trebuchet MS" w:hAnsi="Trebuchet MS"/>
          <w:b/>
          <w:sz w:val="18"/>
          <w:szCs w:val="18"/>
        </w:rPr>
        <w:t>Situazione di equilibrio dati di cassa</w:t>
      </w:r>
    </w:p>
    <w:tbl>
      <w:tblPr>
        <w:tblW w:w="2493" w:type="pct"/>
        <w:jc w:val="center"/>
        <w:tblCellMar>
          <w:left w:w="70" w:type="dxa"/>
          <w:right w:w="70" w:type="dxa"/>
        </w:tblCellMar>
        <w:tblLook w:val="04A0" w:firstRow="1" w:lastRow="0" w:firstColumn="1" w:lastColumn="0" w:noHBand="0" w:noVBand="1"/>
      </w:tblPr>
      <w:tblGrid>
        <w:gridCol w:w="5559"/>
        <w:gridCol w:w="4069"/>
      </w:tblGrid>
      <w:tr w:rsidR="00FB64BD" w:rsidRPr="00A42154" w14:paraId="3C873D66" w14:textId="77777777" w:rsidTr="00C92588">
        <w:trPr>
          <w:trHeight w:val="245"/>
          <w:jc w:val="center"/>
        </w:trPr>
        <w:tc>
          <w:tcPr>
            <w:tcW w:w="7210" w:type="dxa"/>
            <w:tcBorders>
              <w:top w:val="single" w:sz="4" w:space="0" w:color="auto"/>
              <w:left w:val="single" w:sz="4" w:space="0" w:color="auto"/>
              <w:bottom w:val="single" w:sz="4" w:space="0" w:color="auto"/>
              <w:right w:val="single" w:sz="4" w:space="0" w:color="auto"/>
            </w:tcBorders>
            <w:shd w:val="clear" w:color="auto" w:fill="auto"/>
            <w:hideMark/>
          </w:tcPr>
          <w:p w14:paraId="572B4A7C" w14:textId="6B8AD558" w:rsidR="00FB64BD" w:rsidRPr="00A42154" w:rsidRDefault="00FB64BD" w:rsidP="006759E8">
            <w:pPr>
              <w:spacing w:after="0"/>
              <w:ind w:firstLine="0"/>
              <w:rPr>
                <w:rFonts w:ascii="Trebuchet MS" w:hAnsi="Trebuchet MS"/>
                <w:b/>
                <w:color w:val="000000"/>
                <w:sz w:val="18"/>
                <w:szCs w:val="18"/>
              </w:rPr>
            </w:pPr>
            <w:r w:rsidRPr="00A42154">
              <w:rPr>
                <w:rFonts w:ascii="Trebuchet MS" w:hAnsi="Trebuchet MS"/>
                <w:b/>
                <w:color w:val="000000"/>
                <w:sz w:val="18"/>
                <w:szCs w:val="18"/>
              </w:rPr>
              <w:t xml:space="preserve">Prospetto riepilogativo dati di cassa </w:t>
            </w:r>
          </w:p>
        </w:tc>
        <w:tc>
          <w:tcPr>
            <w:tcW w:w="5266" w:type="dxa"/>
            <w:tcBorders>
              <w:top w:val="single" w:sz="4" w:space="0" w:color="auto"/>
              <w:left w:val="nil"/>
              <w:bottom w:val="single" w:sz="4" w:space="0" w:color="auto"/>
              <w:right w:val="single" w:sz="4" w:space="0" w:color="auto"/>
            </w:tcBorders>
            <w:shd w:val="clear" w:color="auto" w:fill="auto"/>
            <w:hideMark/>
          </w:tcPr>
          <w:p w14:paraId="32D550BD" w14:textId="28E9F5DC" w:rsidR="00FB64BD" w:rsidRPr="00A42154" w:rsidRDefault="00FB64BD" w:rsidP="006759E8">
            <w:pPr>
              <w:spacing w:after="0"/>
              <w:ind w:firstLine="0"/>
              <w:jc w:val="center"/>
              <w:rPr>
                <w:rFonts w:ascii="Trebuchet MS" w:hAnsi="Trebuchet MS"/>
                <w:b/>
                <w:color w:val="000000"/>
                <w:sz w:val="18"/>
                <w:szCs w:val="18"/>
              </w:rPr>
            </w:pPr>
            <w:r w:rsidRPr="00A42154">
              <w:rPr>
                <w:rFonts w:ascii="Trebuchet MS" w:hAnsi="Trebuchet MS"/>
                <w:b/>
                <w:color w:val="000000"/>
                <w:sz w:val="18"/>
                <w:szCs w:val="18"/>
              </w:rPr>
              <w:t xml:space="preserve">Anno </w:t>
            </w:r>
            <w:r w:rsidR="00C92588">
              <w:rPr>
                <w:rFonts w:ascii="Trebuchet MS" w:hAnsi="Trebuchet MS"/>
                <w:b/>
                <w:color w:val="000000"/>
                <w:sz w:val="18"/>
                <w:szCs w:val="18"/>
              </w:rPr>
              <w:t>202</w:t>
            </w:r>
            <w:r w:rsidR="00B22E6F">
              <w:rPr>
                <w:rFonts w:ascii="Trebuchet MS" w:hAnsi="Trebuchet MS"/>
                <w:b/>
                <w:color w:val="000000"/>
                <w:sz w:val="18"/>
                <w:szCs w:val="18"/>
              </w:rPr>
              <w:t>1</w:t>
            </w:r>
          </w:p>
        </w:tc>
      </w:tr>
      <w:tr w:rsidR="00FB64BD" w:rsidRPr="00A42154" w14:paraId="31292C89" w14:textId="77777777" w:rsidTr="00C92588">
        <w:trPr>
          <w:trHeight w:val="192"/>
          <w:jc w:val="center"/>
        </w:trPr>
        <w:tc>
          <w:tcPr>
            <w:tcW w:w="7210" w:type="dxa"/>
            <w:tcBorders>
              <w:top w:val="nil"/>
              <w:left w:val="single" w:sz="4" w:space="0" w:color="auto"/>
              <w:bottom w:val="single" w:sz="4" w:space="0" w:color="auto"/>
              <w:right w:val="single" w:sz="4" w:space="0" w:color="auto"/>
            </w:tcBorders>
            <w:shd w:val="clear" w:color="auto" w:fill="auto"/>
            <w:hideMark/>
          </w:tcPr>
          <w:p w14:paraId="2B4B4A9F" w14:textId="77777777" w:rsidR="00FB64BD" w:rsidRPr="00A42154" w:rsidRDefault="00FB64BD" w:rsidP="006759E8">
            <w:pPr>
              <w:spacing w:after="0"/>
              <w:ind w:firstLine="0"/>
              <w:rPr>
                <w:rFonts w:ascii="Trebuchet MS" w:hAnsi="Trebuchet MS"/>
                <w:color w:val="000000"/>
                <w:sz w:val="18"/>
                <w:szCs w:val="18"/>
              </w:rPr>
            </w:pPr>
            <w:r w:rsidRPr="00A42154">
              <w:rPr>
                <w:rFonts w:ascii="Trebuchet MS" w:hAnsi="Trebuchet MS"/>
                <w:color w:val="000000"/>
                <w:sz w:val="18"/>
                <w:szCs w:val="18"/>
              </w:rPr>
              <w:t>Descrizione</w:t>
            </w:r>
          </w:p>
        </w:tc>
        <w:tc>
          <w:tcPr>
            <w:tcW w:w="5266" w:type="dxa"/>
            <w:tcBorders>
              <w:top w:val="nil"/>
              <w:left w:val="nil"/>
              <w:bottom w:val="single" w:sz="4" w:space="0" w:color="auto"/>
              <w:right w:val="single" w:sz="4" w:space="0" w:color="auto"/>
            </w:tcBorders>
            <w:shd w:val="clear" w:color="auto" w:fill="auto"/>
            <w:noWrap/>
            <w:vAlign w:val="bottom"/>
            <w:hideMark/>
          </w:tcPr>
          <w:p w14:paraId="027A8411" w14:textId="77777777" w:rsidR="00FB64BD" w:rsidRPr="00A42154" w:rsidRDefault="00FB64BD" w:rsidP="006759E8">
            <w:pPr>
              <w:spacing w:after="0"/>
              <w:ind w:firstLine="0"/>
              <w:jc w:val="center"/>
              <w:rPr>
                <w:rFonts w:ascii="Trebuchet MS" w:hAnsi="Trebuchet MS"/>
                <w:color w:val="000000"/>
                <w:sz w:val="18"/>
                <w:szCs w:val="18"/>
              </w:rPr>
            </w:pPr>
            <w:r w:rsidRPr="00A42154">
              <w:rPr>
                <w:rFonts w:ascii="Trebuchet MS" w:hAnsi="Trebuchet MS"/>
                <w:color w:val="000000"/>
                <w:sz w:val="18"/>
                <w:szCs w:val="18"/>
              </w:rPr>
              <w:t>Importo</w:t>
            </w:r>
          </w:p>
        </w:tc>
      </w:tr>
      <w:tr w:rsidR="00FB64BD" w:rsidRPr="00A42154" w14:paraId="2D1B6AE6" w14:textId="77777777" w:rsidTr="00C92588">
        <w:trPr>
          <w:trHeight w:val="250"/>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139E4BA2" w14:textId="77777777" w:rsidR="00FB64BD" w:rsidRPr="00A42154" w:rsidRDefault="00FB64BD" w:rsidP="006759E8">
            <w:pPr>
              <w:spacing w:after="0"/>
              <w:ind w:firstLine="0"/>
              <w:rPr>
                <w:rFonts w:ascii="Trebuchet MS" w:hAnsi="Trebuchet MS"/>
                <w:color w:val="000000"/>
                <w:sz w:val="18"/>
                <w:szCs w:val="18"/>
              </w:rPr>
            </w:pPr>
            <w:r w:rsidRPr="00A42154">
              <w:rPr>
                <w:rFonts w:ascii="Trebuchet MS" w:hAnsi="Trebuchet MS"/>
                <w:color w:val="000000"/>
                <w:sz w:val="18"/>
                <w:szCs w:val="18"/>
              </w:rPr>
              <w:t xml:space="preserve">Saldo cassa iniziale </w:t>
            </w:r>
          </w:p>
        </w:tc>
        <w:tc>
          <w:tcPr>
            <w:tcW w:w="5266" w:type="dxa"/>
            <w:tcBorders>
              <w:top w:val="nil"/>
              <w:left w:val="nil"/>
              <w:bottom w:val="single" w:sz="4" w:space="0" w:color="auto"/>
              <w:right w:val="single" w:sz="4" w:space="0" w:color="auto"/>
            </w:tcBorders>
            <w:shd w:val="clear" w:color="auto" w:fill="auto"/>
            <w:noWrap/>
            <w:vAlign w:val="bottom"/>
          </w:tcPr>
          <w:p w14:paraId="3AC83163" w14:textId="3B4438C0" w:rsidR="00FB64BD" w:rsidRPr="00A42154" w:rsidRDefault="00ED2B92" w:rsidP="006759E8">
            <w:pPr>
              <w:spacing w:after="0"/>
              <w:ind w:firstLine="0"/>
              <w:jc w:val="right"/>
              <w:rPr>
                <w:rFonts w:ascii="Trebuchet MS" w:hAnsi="Trebuchet MS"/>
                <w:color w:val="000000"/>
                <w:sz w:val="18"/>
                <w:szCs w:val="18"/>
              </w:rPr>
            </w:pPr>
            <w:r>
              <w:rPr>
                <w:rFonts w:ascii="Trebuchet MS" w:hAnsi="Trebuchet MS"/>
                <w:color w:val="000000"/>
                <w:sz w:val="18"/>
                <w:szCs w:val="18"/>
              </w:rPr>
              <w:t>8.635.511,03</w:t>
            </w:r>
          </w:p>
        </w:tc>
      </w:tr>
      <w:tr w:rsidR="00FB64BD" w:rsidRPr="00A42154" w14:paraId="22C2BB2A" w14:textId="77777777" w:rsidTr="00C92588">
        <w:trPr>
          <w:trHeight w:val="250"/>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0FE0BB6B" w14:textId="77777777" w:rsidR="00FB64BD" w:rsidRPr="00A42154" w:rsidRDefault="00FB64BD" w:rsidP="006759E8">
            <w:pPr>
              <w:spacing w:after="0"/>
              <w:ind w:firstLine="0"/>
              <w:rPr>
                <w:rFonts w:ascii="Trebuchet MS" w:hAnsi="Trebuchet MS"/>
                <w:color w:val="000000"/>
                <w:sz w:val="18"/>
                <w:szCs w:val="18"/>
              </w:rPr>
            </w:pPr>
            <w:r w:rsidRPr="00A42154">
              <w:rPr>
                <w:rFonts w:ascii="Trebuchet MS" w:hAnsi="Trebuchet MS"/>
                <w:color w:val="000000"/>
                <w:sz w:val="18"/>
                <w:szCs w:val="18"/>
              </w:rPr>
              <w:t xml:space="preserve">Riscossioni </w:t>
            </w:r>
          </w:p>
        </w:tc>
        <w:tc>
          <w:tcPr>
            <w:tcW w:w="5266" w:type="dxa"/>
            <w:tcBorders>
              <w:top w:val="nil"/>
              <w:left w:val="nil"/>
              <w:bottom w:val="single" w:sz="4" w:space="0" w:color="auto"/>
              <w:right w:val="single" w:sz="4" w:space="0" w:color="auto"/>
            </w:tcBorders>
            <w:shd w:val="clear" w:color="auto" w:fill="auto"/>
            <w:noWrap/>
            <w:vAlign w:val="bottom"/>
          </w:tcPr>
          <w:p w14:paraId="3B82C4C0" w14:textId="5DD999E1" w:rsidR="00FB64BD" w:rsidRPr="00A42154" w:rsidRDefault="00ED2B92" w:rsidP="006759E8">
            <w:pPr>
              <w:spacing w:after="0"/>
              <w:ind w:firstLine="0"/>
              <w:jc w:val="right"/>
              <w:rPr>
                <w:rFonts w:ascii="Trebuchet MS" w:hAnsi="Trebuchet MS"/>
                <w:color w:val="000000"/>
                <w:sz w:val="18"/>
                <w:szCs w:val="18"/>
              </w:rPr>
            </w:pPr>
            <w:r>
              <w:rPr>
                <w:rFonts w:ascii="Trebuchet MS" w:hAnsi="Trebuchet MS"/>
                <w:color w:val="000000"/>
                <w:sz w:val="18"/>
                <w:szCs w:val="18"/>
              </w:rPr>
              <w:t>3.984.266,29</w:t>
            </w:r>
          </w:p>
        </w:tc>
      </w:tr>
      <w:tr w:rsidR="00FB64BD" w:rsidRPr="00A42154" w14:paraId="7F903372" w14:textId="77777777" w:rsidTr="00C92588">
        <w:trPr>
          <w:trHeight w:val="259"/>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239303B1" w14:textId="77777777" w:rsidR="00FB64BD" w:rsidRPr="00A42154" w:rsidRDefault="00FB64BD" w:rsidP="006759E8">
            <w:pPr>
              <w:spacing w:after="0"/>
              <w:ind w:firstLine="0"/>
              <w:rPr>
                <w:rFonts w:ascii="Trebuchet MS" w:hAnsi="Trebuchet MS"/>
                <w:color w:val="000000"/>
                <w:sz w:val="18"/>
                <w:szCs w:val="18"/>
              </w:rPr>
            </w:pPr>
            <w:r w:rsidRPr="00A42154">
              <w:rPr>
                <w:rFonts w:ascii="Trebuchet MS" w:hAnsi="Trebuchet MS"/>
                <w:color w:val="000000"/>
                <w:sz w:val="18"/>
                <w:szCs w:val="18"/>
              </w:rPr>
              <w:t xml:space="preserve">Pagamenti </w:t>
            </w:r>
          </w:p>
        </w:tc>
        <w:tc>
          <w:tcPr>
            <w:tcW w:w="5266" w:type="dxa"/>
            <w:tcBorders>
              <w:top w:val="nil"/>
              <w:left w:val="nil"/>
              <w:bottom w:val="single" w:sz="4" w:space="0" w:color="auto"/>
              <w:right w:val="single" w:sz="4" w:space="0" w:color="auto"/>
            </w:tcBorders>
            <w:shd w:val="clear" w:color="auto" w:fill="auto"/>
            <w:noWrap/>
            <w:vAlign w:val="bottom"/>
          </w:tcPr>
          <w:p w14:paraId="5A015113" w14:textId="45E2B3D1" w:rsidR="00ED2B92" w:rsidRPr="00A42154" w:rsidRDefault="00ED2B92" w:rsidP="00ED2B92">
            <w:pPr>
              <w:spacing w:after="0"/>
              <w:ind w:firstLine="0"/>
              <w:jc w:val="right"/>
              <w:rPr>
                <w:rFonts w:ascii="Trebuchet MS" w:hAnsi="Trebuchet MS"/>
                <w:color w:val="000000"/>
                <w:sz w:val="18"/>
                <w:szCs w:val="18"/>
              </w:rPr>
            </w:pPr>
            <w:r>
              <w:rPr>
                <w:rFonts w:ascii="Trebuchet MS" w:hAnsi="Trebuchet MS"/>
                <w:color w:val="000000"/>
                <w:sz w:val="18"/>
                <w:szCs w:val="18"/>
              </w:rPr>
              <w:t>3.731.257,33</w:t>
            </w:r>
          </w:p>
        </w:tc>
      </w:tr>
      <w:tr w:rsidR="00FB64BD" w:rsidRPr="00A42154" w14:paraId="61CD8F82" w14:textId="77777777" w:rsidTr="00C92588">
        <w:trPr>
          <w:trHeight w:val="306"/>
          <w:jc w:val="center"/>
        </w:trPr>
        <w:tc>
          <w:tcPr>
            <w:tcW w:w="7210" w:type="dxa"/>
            <w:tcBorders>
              <w:top w:val="nil"/>
              <w:left w:val="single" w:sz="4" w:space="0" w:color="auto"/>
              <w:bottom w:val="single" w:sz="4" w:space="0" w:color="auto"/>
              <w:right w:val="single" w:sz="4" w:space="0" w:color="auto"/>
            </w:tcBorders>
            <w:shd w:val="clear" w:color="auto" w:fill="auto"/>
            <w:noWrap/>
            <w:vAlign w:val="bottom"/>
            <w:hideMark/>
          </w:tcPr>
          <w:p w14:paraId="5A128BAE" w14:textId="77777777" w:rsidR="00FB64BD" w:rsidRPr="00A42154" w:rsidRDefault="00FB64BD" w:rsidP="006759E8">
            <w:pPr>
              <w:spacing w:after="0"/>
              <w:ind w:firstLine="0"/>
              <w:rPr>
                <w:rFonts w:ascii="Trebuchet MS" w:hAnsi="Trebuchet MS"/>
                <w:b/>
                <w:color w:val="000000"/>
                <w:sz w:val="18"/>
                <w:szCs w:val="18"/>
              </w:rPr>
            </w:pPr>
            <w:r w:rsidRPr="00A42154">
              <w:rPr>
                <w:rFonts w:ascii="Trebuchet MS" w:hAnsi="Trebuchet MS"/>
                <w:b/>
                <w:color w:val="000000"/>
                <w:sz w:val="18"/>
                <w:szCs w:val="18"/>
              </w:rPr>
              <w:t>Saldo finale di cassa</w:t>
            </w:r>
          </w:p>
        </w:tc>
        <w:tc>
          <w:tcPr>
            <w:tcW w:w="5266" w:type="dxa"/>
            <w:tcBorders>
              <w:top w:val="nil"/>
              <w:left w:val="nil"/>
              <w:bottom w:val="single" w:sz="4" w:space="0" w:color="auto"/>
              <w:right w:val="single" w:sz="4" w:space="0" w:color="auto"/>
            </w:tcBorders>
            <w:shd w:val="clear" w:color="auto" w:fill="auto"/>
            <w:noWrap/>
            <w:vAlign w:val="bottom"/>
          </w:tcPr>
          <w:p w14:paraId="14858860" w14:textId="408D4634" w:rsidR="00FB64BD" w:rsidRPr="00A42154" w:rsidRDefault="00ED2B92" w:rsidP="006759E8">
            <w:pPr>
              <w:spacing w:after="0"/>
              <w:ind w:firstLine="0"/>
              <w:jc w:val="right"/>
              <w:rPr>
                <w:rFonts w:ascii="Trebuchet MS" w:hAnsi="Trebuchet MS"/>
                <w:color w:val="000000"/>
                <w:sz w:val="18"/>
                <w:szCs w:val="18"/>
              </w:rPr>
            </w:pPr>
            <w:r>
              <w:rPr>
                <w:rFonts w:ascii="Trebuchet MS" w:hAnsi="Trebuchet MS"/>
                <w:color w:val="000000"/>
                <w:sz w:val="18"/>
                <w:szCs w:val="18"/>
              </w:rPr>
              <w:t>8.888.519,99</w:t>
            </w:r>
          </w:p>
        </w:tc>
      </w:tr>
    </w:tbl>
    <w:p w14:paraId="260756C1" w14:textId="77777777" w:rsidR="00FB64BD" w:rsidRPr="00A42154" w:rsidRDefault="00FB64BD" w:rsidP="00FB64BD">
      <w:pPr>
        <w:spacing w:after="0" w:line="360" w:lineRule="auto"/>
        <w:ind w:firstLine="0"/>
        <w:rPr>
          <w:rFonts w:ascii="Trebuchet MS" w:hAnsi="Trebuchet MS"/>
          <w:sz w:val="18"/>
          <w:szCs w:val="18"/>
        </w:rPr>
      </w:pPr>
    </w:p>
    <w:p w14:paraId="5D2934CB" w14:textId="32BF208D" w:rsidR="00290D0F" w:rsidRPr="00DC702D" w:rsidRDefault="0067428D" w:rsidP="00FB64BD">
      <w:pPr>
        <w:ind w:firstLine="0"/>
        <w:rPr>
          <w:rFonts w:ascii="Trebuchet MS" w:hAnsi="Trebuchet MS"/>
          <w:sz w:val="18"/>
          <w:szCs w:val="18"/>
        </w:rPr>
      </w:pPr>
      <w:r w:rsidRPr="00DC702D">
        <w:rPr>
          <w:rFonts w:ascii="Trebuchet MS" w:hAnsi="Trebuchet MS"/>
          <w:sz w:val="18"/>
          <w:szCs w:val="18"/>
        </w:rPr>
        <w:t>Il saldo di cassa alla fine dell’esercizio corrisponde con le risultanze del conto dell’Istituto del Tesoriere al 31/12/202</w:t>
      </w:r>
      <w:r w:rsidR="001A6611" w:rsidRPr="00DC702D">
        <w:rPr>
          <w:rFonts w:ascii="Trebuchet MS" w:hAnsi="Trebuchet MS"/>
          <w:sz w:val="18"/>
          <w:szCs w:val="18"/>
        </w:rPr>
        <w:t>1</w:t>
      </w:r>
      <w:r w:rsidRPr="00DC702D">
        <w:rPr>
          <w:rFonts w:ascii="Trebuchet MS" w:hAnsi="Trebuchet MS"/>
          <w:sz w:val="18"/>
          <w:szCs w:val="18"/>
        </w:rPr>
        <w:t xml:space="preserve"> che ammonta a</w:t>
      </w:r>
      <w:r w:rsidR="009A45BA" w:rsidRPr="00DC702D">
        <w:rPr>
          <w:rFonts w:ascii="Trebuchet MS" w:hAnsi="Trebuchet MS"/>
          <w:sz w:val="18"/>
          <w:szCs w:val="18"/>
        </w:rPr>
        <w:t xml:space="preserve"> </w:t>
      </w:r>
      <w:r w:rsidR="00ED2B92" w:rsidRPr="00DC702D">
        <w:rPr>
          <w:rFonts w:ascii="Trebuchet MS" w:hAnsi="Trebuchet MS"/>
          <w:sz w:val="18"/>
          <w:szCs w:val="18"/>
        </w:rPr>
        <w:t>€</w:t>
      </w:r>
      <w:r w:rsidRPr="00DC702D">
        <w:rPr>
          <w:rFonts w:ascii="Trebuchet MS" w:hAnsi="Trebuchet MS"/>
          <w:sz w:val="18"/>
          <w:szCs w:val="18"/>
        </w:rPr>
        <w:t xml:space="preserve"> </w:t>
      </w:r>
      <w:r w:rsidR="00ED2B92" w:rsidRPr="00DC702D">
        <w:rPr>
          <w:rFonts w:ascii="Trebuchet MS" w:hAnsi="Trebuchet MS"/>
          <w:color w:val="000000"/>
          <w:sz w:val="18"/>
          <w:szCs w:val="18"/>
        </w:rPr>
        <w:t>8.888.519,99.</w:t>
      </w:r>
    </w:p>
    <w:p w14:paraId="439AA85F" w14:textId="77777777" w:rsidR="00290D0F" w:rsidRPr="00DC702D" w:rsidRDefault="00290D0F" w:rsidP="00FB64BD">
      <w:pPr>
        <w:ind w:firstLine="0"/>
        <w:rPr>
          <w:rFonts w:ascii="Trebuchet MS" w:hAnsi="Trebuchet MS"/>
          <w:sz w:val="18"/>
          <w:szCs w:val="18"/>
        </w:rPr>
      </w:pPr>
    </w:p>
    <w:p w14:paraId="1893AD7B" w14:textId="6E42785C" w:rsidR="00563DBE" w:rsidRPr="00DC702D" w:rsidRDefault="00563DBE" w:rsidP="00563DBE">
      <w:pPr>
        <w:spacing w:after="0" w:line="360" w:lineRule="auto"/>
        <w:ind w:firstLine="0"/>
        <w:rPr>
          <w:rFonts w:ascii="Trebuchet MS" w:hAnsi="Trebuchet MS"/>
          <w:b/>
          <w:sz w:val="18"/>
          <w:szCs w:val="18"/>
        </w:rPr>
      </w:pPr>
      <w:r w:rsidRPr="00DC702D">
        <w:rPr>
          <w:rFonts w:ascii="Trebuchet MS" w:hAnsi="Trebuchet MS"/>
          <w:b/>
          <w:sz w:val="18"/>
          <w:szCs w:val="18"/>
        </w:rPr>
        <w:t xml:space="preserve">RISULTATO DELLA GESTIONE DI COMPETENZA </w:t>
      </w:r>
    </w:p>
    <w:p w14:paraId="0297EC81" w14:textId="3AA89E26" w:rsidR="00FB64BD" w:rsidRPr="00DC702D" w:rsidRDefault="00FB64BD" w:rsidP="00FB64BD">
      <w:pPr>
        <w:ind w:firstLine="0"/>
        <w:rPr>
          <w:rFonts w:ascii="Trebuchet MS" w:hAnsi="Trebuchet MS"/>
          <w:sz w:val="18"/>
          <w:szCs w:val="18"/>
        </w:rPr>
      </w:pPr>
      <w:r w:rsidRPr="00DC702D">
        <w:rPr>
          <w:rFonts w:ascii="Trebuchet MS" w:hAnsi="Trebuchet MS"/>
          <w:sz w:val="18"/>
          <w:szCs w:val="18"/>
        </w:rPr>
        <w:t xml:space="preserve">Il Rendiconto generale </w:t>
      </w:r>
      <w:r w:rsidR="00683F69" w:rsidRPr="00DC702D">
        <w:rPr>
          <w:rFonts w:ascii="Trebuchet MS" w:hAnsi="Trebuchet MS"/>
          <w:sz w:val="18"/>
          <w:szCs w:val="18"/>
        </w:rPr>
        <w:t>202</w:t>
      </w:r>
      <w:r w:rsidR="00D87719" w:rsidRPr="00DC702D">
        <w:rPr>
          <w:rFonts w:ascii="Trebuchet MS" w:hAnsi="Trebuchet MS"/>
          <w:sz w:val="18"/>
          <w:szCs w:val="18"/>
        </w:rPr>
        <w:t>1</w:t>
      </w:r>
      <w:r w:rsidRPr="00DC702D">
        <w:rPr>
          <w:rFonts w:ascii="Trebuchet MS" w:hAnsi="Trebuchet MS"/>
          <w:sz w:val="18"/>
          <w:szCs w:val="18"/>
        </w:rPr>
        <w:t xml:space="preserve">, presenta un avanzo finanziario di competenza di euro </w:t>
      </w:r>
      <w:r w:rsidR="00D87719" w:rsidRPr="00DC702D">
        <w:rPr>
          <w:rFonts w:ascii="Trebuchet MS" w:hAnsi="Trebuchet MS"/>
          <w:sz w:val="18"/>
          <w:szCs w:val="18"/>
        </w:rPr>
        <w:t>528.513,3</w:t>
      </w:r>
      <w:r w:rsidR="009678AC" w:rsidRPr="00DC702D">
        <w:rPr>
          <w:rFonts w:ascii="Trebuchet MS" w:hAnsi="Trebuchet MS"/>
          <w:sz w:val="18"/>
          <w:szCs w:val="18"/>
        </w:rPr>
        <w:t xml:space="preserve">0, </w:t>
      </w:r>
      <w:r w:rsidRPr="00DC702D">
        <w:rPr>
          <w:rFonts w:ascii="Trebuchet MS" w:hAnsi="Trebuchet MS"/>
          <w:sz w:val="18"/>
          <w:szCs w:val="18"/>
        </w:rPr>
        <w:t>pari alla differenza tra le entrate accertate e le spese impegnate, come appresso indicato:</w:t>
      </w:r>
    </w:p>
    <w:p w14:paraId="1958C1CB" w14:textId="77777777" w:rsidR="00FB64BD" w:rsidRPr="00A42154" w:rsidRDefault="00FB64BD" w:rsidP="00FB64BD">
      <w:pPr>
        <w:spacing w:after="0"/>
        <w:ind w:firstLine="0"/>
        <w:rPr>
          <w:rFonts w:ascii="Trebuchet MS" w:hAnsi="Trebuchet MS"/>
          <w:sz w:val="18"/>
          <w:szCs w:val="18"/>
        </w:rPr>
      </w:pPr>
    </w:p>
    <w:tbl>
      <w:tblPr>
        <w:tblW w:w="2480" w:type="pct"/>
        <w:jc w:val="center"/>
        <w:tblCellMar>
          <w:left w:w="70" w:type="dxa"/>
          <w:right w:w="70" w:type="dxa"/>
        </w:tblCellMar>
        <w:tblLook w:val="04A0" w:firstRow="1" w:lastRow="0" w:firstColumn="1" w:lastColumn="0" w:noHBand="0" w:noVBand="1"/>
      </w:tblPr>
      <w:tblGrid>
        <w:gridCol w:w="2829"/>
        <w:gridCol w:w="1942"/>
      </w:tblGrid>
      <w:tr w:rsidR="00FB64BD" w:rsidRPr="00BF4134" w14:paraId="2951DADB" w14:textId="77777777" w:rsidTr="00770FA1">
        <w:trPr>
          <w:trHeight w:val="262"/>
          <w:jc w:val="center"/>
        </w:trPr>
        <w:tc>
          <w:tcPr>
            <w:tcW w:w="6608" w:type="dxa"/>
            <w:tcBorders>
              <w:top w:val="single" w:sz="8" w:space="0" w:color="000000"/>
              <w:left w:val="single" w:sz="8" w:space="0" w:color="000000"/>
              <w:bottom w:val="single" w:sz="8" w:space="0" w:color="000000"/>
              <w:right w:val="single" w:sz="8" w:space="0" w:color="000000"/>
            </w:tcBorders>
            <w:shd w:val="clear" w:color="auto" w:fill="auto"/>
          </w:tcPr>
          <w:p w14:paraId="7D0F53AC" w14:textId="77777777" w:rsidR="00FB64BD" w:rsidRPr="008816FD" w:rsidRDefault="00FB64BD" w:rsidP="006759E8">
            <w:pPr>
              <w:spacing w:after="0"/>
              <w:ind w:firstLine="0"/>
              <w:rPr>
                <w:rFonts w:ascii="Trebuchet MS" w:hAnsi="Trebuchet MS"/>
                <w:color w:val="000000"/>
                <w:sz w:val="18"/>
                <w:szCs w:val="18"/>
              </w:rPr>
            </w:pPr>
            <w:r w:rsidRPr="008816FD">
              <w:rPr>
                <w:rFonts w:ascii="Trebuchet MS" w:hAnsi="Trebuchet MS"/>
                <w:color w:val="000000"/>
                <w:sz w:val="18"/>
                <w:szCs w:val="18"/>
              </w:rPr>
              <w:t>TOTALE ENTRATE ACCERTATE</w:t>
            </w:r>
          </w:p>
        </w:tc>
        <w:tc>
          <w:tcPr>
            <w:tcW w:w="4829" w:type="dxa"/>
            <w:tcBorders>
              <w:top w:val="single" w:sz="8" w:space="0" w:color="000000"/>
              <w:left w:val="nil"/>
              <w:bottom w:val="single" w:sz="8" w:space="0" w:color="000000"/>
              <w:right w:val="single" w:sz="8" w:space="0" w:color="000000"/>
            </w:tcBorders>
            <w:shd w:val="clear" w:color="auto" w:fill="auto"/>
          </w:tcPr>
          <w:p w14:paraId="5009F6E7" w14:textId="51D88045" w:rsidR="00FB64BD" w:rsidRPr="008816FD" w:rsidRDefault="009678AC" w:rsidP="006759E8">
            <w:pPr>
              <w:spacing w:after="0"/>
              <w:ind w:firstLine="0"/>
              <w:jc w:val="right"/>
              <w:rPr>
                <w:rFonts w:ascii="Trebuchet MS" w:hAnsi="Trebuchet MS"/>
                <w:color w:val="000000"/>
                <w:sz w:val="18"/>
                <w:szCs w:val="18"/>
              </w:rPr>
            </w:pPr>
            <w:r w:rsidRPr="008816FD">
              <w:rPr>
                <w:rFonts w:ascii="Trebuchet MS" w:hAnsi="Trebuchet MS"/>
                <w:color w:val="000000"/>
                <w:sz w:val="18"/>
                <w:szCs w:val="18"/>
              </w:rPr>
              <w:t>4.329.682,76</w:t>
            </w:r>
          </w:p>
        </w:tc>
      </w:tr>
      <w:tr w:rsidR="00FB64BD" w:rsidRPr="00BF4134" w14:paraId="3AF1462E" w14:textId="77777777" w:rsidTr="00770FA1">
        <w:trPr>
          <w:trHeight w:val="259"/>
          <w:jc w:val="center"/>
        </w:trPr>
        <w:tc>
          <w:tcPr>
            <w:tcW w:w="6608" w:type="dxa"/>
            <w:tcBorders>
              <w:top w:val="nil"/>
              <w:left w:val="single" w:sz="8" w:space="0" w:color="000000"/>
              <w:bottom w:val="single" w:sz="8" w:space="0" w:color="000000"/>
              <w:right w:val="single" w:sz="8" w:space="0" w:color="000000"/>
            </w:tcBorders>
            <w:shd w:val="clear" w:color="auto" w:fill="auto"/>
          </w:tcPr>
          <w:p w14:paraId="4445BC5B" w14:textId="77777777" w:rsidR="00FB64BD" w:rsidRPr="008816FD" w:rsidRDefault="00FB64BD" w:rsidP="006759E8">
            <w:pPr>
              <w:spacing w:after="0"/>
              <w:ind w:firstLine="0"/>
              <w:rPr>
                <w:rFonts w:ascii="Trebuchet MS" w:hAnsi="Trebuchet MS"/>
                <w:color w:val="000000"/>
                <w:sz w:val="18"/>
                <w:szCs w:val="18"/>
              </w:rPr>
            </w:pPr>
            <w:r w:rsidRPr="008816FD">
              <w:rPr>
                <w:rFonts w:ascii="Trebuchet MS" w:hAnsi="Trebuchet MS"/>
                <w:color w:val="000000"/>
                <w:sz w:val="18"/>
                <w:szCs w:val="18"/>
              </w:rPr>
              <w:t>TOTALE USCITE IMPEGNATE</w:t>
            </w:r>
          </w:p>
        </w:tc>
        <w:tc>
          <w:tcPr>
            <w:tcW w:w="4829" w:type="dxa"/>
            <w:tcBorders>
              <w:top w:val="nil"/>
              <w:left w:val="nil"/>
              <w:bottom w:val="single" w:sz="8" w:space="0" w:color="000000"/>
              <w:right w:val="single" w:sz="8" w:space="0" w:color="000000"/>
            </w:tcBorders>
            <w:shd w:val="clear" w:color="auto" w:fill="auto"/>
          </w:tcPr>
          <w:p w14:paraId="4257BCC2" w14:textId="4FFDEA08" w:rsidR="00FB64BD" w:rsidRPr="008816FD" w:rsidRDefault="009678AC" w:rsidP="006759E8">
            <w:pPr>
              <w:spacing w:after="0"/>
              <w:ind w:firstLine="0"/>
              <w:jc w:val="right"/>
              <w:rPr>
                <w:rFonts w:ascii="Trebuchet MS" w:hAnsi="Trebuchet MS"/>
                <w:color w:val="000000"/>
                <w:sz w:val="18"/>
                <w:szCs w:val="18"/>
              </w:rPr>
            </w:pPr>
            <w:r w:rsidRPr="008816FD">
              <w:rPr>
                <w:rFonts w:ascii="Trebuchet MS" w:hAnsi="Trebuchet MS"/>
                <w:color w:val="000000"/>
                <w:sz w:val="18"/>
                <w:szCs w:val="18"/>
              </w:rPr>
              <w:t>3.</w:t>
            </w:r>
            <w:r w:rsidR="00DD3BE8" w:rsidRPr="008816FD">
              <w:rPr>
                <w:rFonts w:ascii="Trebuchet MS" w:hAnsi="Trebuchet MS"/>
                <w:color w:val="000000"/>
                <w:sz w:val="18"/>
                <w:szCs w:val="18"/>
              </w:rPr>
              <w:t>801</w:t>
            </w:r>
            <w:r w:rsidRPr="008816FD">
              <w:rPr>
                <w:rFonts w:ascii="Trebuchet MS" w:hAnsi="Trebuchet MS"/>
                <w:color w:val="000000"/>
                <w:sz w:val="18"/>
                <w:szCs w:val="18"/>
              </w:rPr>
              <w:t>.</w:t>
            </w:r>
            <w:r w:rsidR="00DD3BE8" w:rsidRPr="008816FD">
              <w:rPr>
                <w:rFonts w:ascii="Trebuchet MS" w:hAnsi="Trebuchet MS"/>
                <w:color w:val="000000"/>
                <w:sz w:val="18"/>
                <w:szCs w:val="18"/>
              </w:rPr>
              <w:t>169</w:t>
            </w:r>
            <w:r w:rsidRPr="008816FD">
              <w:rPr>
                <w:rFonts w:ascii="Trebuchet MS" w:hAnsi="Trebuchet MS"/>
                <w:color w:val="000000"/>
                <w:sz w:val="18"/>
                <w:szCs w:val="18"/>
              </w:rPr>
              <w:t>,</w:t>
            </w:r>
            <w:r w:rsidR="00DD3BE8" w:rsidRPr="008816FD">
              <w:rPr>
                <w:rFonts w:ascii="Trebuchet MS" w:hAnsi="Trebuchet MS"/>
                <w:color w:val="000000"/>
                <w:sz w:val="18"/>
                <w:szCs w:val="18"/>
              </w:rPr>
              <w:t>46</w:t>
            </w:r>
          </w:p>
        </w:tc>
      </w:tr>
      <w:tr w:rsidR="00FB64BD" w:rsidRPr="00A42154" w14:paraId="09CB92B3" w14:textId="77777777" w:rsidTr="00770FA1">
        <w:trPr>
          <w:trHeight w:val="231"/>
          <w:jc w:val="center"/>
        </w:trPr>
        <w:tc>
          <w:tcPr>
            <w:tcW w:w="6608" w:type="dxa"/>
            <w:tcBorders>
              <w:top w:val="nil"/>
              <w:left w:val="single" w:sz="8" w:space="0" w:color="000000"/>
              <w:bottom w:val="single" w:sz="8" w:space="0" w:color="000000"/>
              <w:right w:val="single" w:sz="8" w:space="0" w:color="000000"/>
            </w:tcBorders>
            <w:shd w:val="clear" w:color="auto" w:fill="auto"/>
          </w:tcPr>
          <w:p w14:paraId="551E152C" w14:textId="77777777" w:rsidR="00FB64BD" w:rsidRPr="008816FD" w:rsidRDefault="00FB64BD" w:rsidP="006759E8">
            <w:pPr>
              <w:spacing w:after="0"/>
              <w:ind w:firstLine="0"/>
              <w:rPr>
                <w:rFonts w:ascii="Trebuchet MS" w:hAnsi="Trebuchet MS"/>
                <w:b/>
                <w:bCs/>
                <w:color w:val="000000"/>
                <w:sz w:val="18"/>
                <w:szCs w:val="18"/>
              </w:rPr>
            </w:pPr>
            <w:r w:rsidRPr="008816FD">
              <w:rPr>
                <w:rFonts w:ascii="Trebuchet MS" w:hAnsi="Trebuchet MS"/>
                <w:b/>
                <w:bCs/>
                <w:color w:val="000000"/>
                <w:sz w:val="18"/>
                <w:szCs w:val="18"/>
              </w:rPr>
              <w:t>AVANZO/DISAVANZO DI COMPETENZA</w:t>
            </w:r>
          </w:p>
        </w:tc>
        <w:tc>
          <w:tcPr>
            <w:tcW w:w="4829" w:type="dxa"/>
            <w:tcBorders>
              <w:top w:val="nil"/>
              <w:left w:val="nil"/>
              <w:bottom w:val="single" w:sz="8" w:space="0" w:color="000000"/>
              <w:right w:val="single" w:sz="8" w:space="0" w:color="000000"/>
            </w:tcBorders>
            <w:shd w:val="clear" w:color="auto" w:fill="auto"/>
          </w:tcPr>
          <w:p w14:paraId="7E1F173E" w14:textId="7BD4955D" w:rsidR="00FB64BD" w:rsidRPr="008816FD" w:rsidRDefault="009678AC" w:rsidP="006759E8">
            <w:pPr>
              <w:spacing w:after="0"/>
              <w:ind w:firstLine="0"/>
              <w:jc w:val="right"/>
              <w:rPr>
                <w:rFonts w:ascii="Trebuchet MS" w:hAnsi="Trebuchet MS"/>
                <w:b/>
                <w:bCs/>
                <w:color w:val="000000"/>
                <w:sz w:val="18"/>
                <w:szCs w:val="18"/>
              </w:rPr>
            </w:pPr>
            <w:r w:rsidRPr="008816FD">
              <w:rPr>
                <w:rFonts w:ascii="Trebuchet MS" w:hAnsi="Trebuchet MS"/>
                <w:b/>
                <w:bCs/>
                <w:color w:val="000000"/>
                <w:sz w:val="18"/>
                <w:szCs w:val="18"/>
              </w:rPr>
              <w:t>528.513,30</w:t>
            </w:r>
          </w:p>
        </w:tc>
      </w:tr>
    </w:tbl>
    <w:p w14:paraId="61C7832A" w14:textId="77777777" w:rsidR="00FB64BD" w:rsidRPr="00A44D48" w:rsidRDefault="00FB64BD" w:rsidP="00FB64BD">
      <w:pPr>
        <w:ind w:firstLine="0"/>
        <w:rPr>
          <w:rFonts w:ascii="Trebuchet MS" w:hAnsi="Trebuchet MS"/>
          <w:sz w:val="24"/>
        </w:rPr>
      </w:pPr>
    </w:p>
    <w:p w14:paraId="6597074A" w14:textId="7D3F558E" w:rsidR="0065101C" w:rsidRPr="0044685C" w:rsidRDefault="00FB64BD" w:rsidP="0065101C">
      <w:pPr>
        <w:ind w:firstLine="0"/>
        <w:rPr>
          <w:rFonts w:ascii="Trebuchet MS" w:hAnsi="Trebuchet MS"/>
          <w:sz w:val="18"/>
          <w:szCs w:val="18"/>
        </w:rPr>
      </w:pPr>
      <w:r w:rsidRPr="0044685C">
        <w:rPr>
          <w:rFonts w:ascii="Trebuchet MS" w:hAnsi="Trebuchet MS"/>
          <w:sz w:val="18"/>
          <w:szCs w:val="18"/>
        </w:rPr>
        <w:t>La</w:t>
      </w:r>
      <w:r w:rsidR="00655BB3" w:rsidRPr="0044685C">
        <w:rPr>
          <w:rFonts w:ascii="Trebuchet MS" w:hAnsi="Trebuchet MS"/>
          <w:sz w:val="18"/>
          <w:szCs w:val="18"/>
        </w:rPr>
        <w:t xml:space="preserve"> </w:t>
      </w:r>
      <w:r w:rsidRPr="0044685C">
        <w:rPr>
          <w:rFonts w:ascii="Trebuchet MS" w:hAnsi="Trebuchet MS"/>
          <w:sz w:val="18"/>
          <w:szCs w:val="18"/>
        </w:rPr>
        <w:t>previsioni</w:t>
      </w:r>
      <w:r w:rsidR="00655BB3" w:rsidRPr="0044685C">
        <w:rPr>
          <w:rFonts w:ascii="Trebuchet MS" w:hAnsi="Trebuchet MS"/>
          <w:sz w:val="18"/>
          <w:szCs w:val="18"/>
        </w:rPr>
        <w:tab/>
      </w:r>
      <w:r w:rsidRPr="0044685C">
        <w:rPr>
          <w:rFonts w:ascii="Trebuchet MS" w:hAnsi="Trebuchet MS"/>
          <w:sz w:val="18"/>
          <w:szCs w:val="18"/>
        </w:rPr>
        <w:t xml:space="preserve">iniziali delle entrate e delle uscite correnti, pari rispettivamente ad euro </w:t>
      </w:r>
      <w:r w:rsidR="00373745" w:rsidRPr="0044685C">
        <w:rPr>
          <w:rFonts w:ascii="Trebuchet MS" w:hAnsi="Trebuchet MS"/>
          <w:color w:val="000000" w:themeColor="text1"/>
          <w:sz w:val="18"/>
          <w:szCs w:val="18"/>
        </w:rPr>
        <w:t>3.850.084.40</w:t>
      </w:r>
      <w:r w:rsidR="00F355E1" w:rsidRPr="0044685C">
        <w:rPr>
          <w:rFonts w:ascii="Trebuchet MS" w:hAnsi="Trebuchet MS"/>
          <w:color w:val="000000" w:themeColor="text1"/>
          <w:sz w:val="18"/>
          <w:szCs w:val="18"/>
        </w:rPr>
        <w:t xml:space="preserve"> </w:t>
      </w:r>
      <w:r w:rsidRPr="0044685C">
        <w:rPr>
          <w:rFonts w:ascii="Trebuchet MS" w:hAnsi="Trebuchet MS"/>
          <w:sz w:val="18"/>
          <w:szCs w:val="18"/>
        </w:rPr>
        <w:t xml:space="preserve">ed euro </w:t>
      </w:r>
      <w:r w:rsidR="00F355E1" w:rsidRPr="0044685C">
        <w:rPr>
          <w:rFonts w:ascii="Trebuchet MS" w:hAnsi="Trebuchet MS"/>
          <w:color w:val="000000" w:themeColor="text1"/>
          <w:sz w:val="18"/>
          <w:szCs w:val="18"/>
        </w:rPr>
        <w:t>3.924.446,68</w:t>
      </w:r>
      <w:r w:rsidR="00C75272" w:rsidRPr="0044685C">
        <w:rPr>
          <w:rFonts w:ascii="Trebuchet MS" w:hAnsi="Trebuchet MS"/>
          <w:color w:val="000000" w:themeColor="text1"/>
          <w:sz w:val="18"/>
          <w:szCs w:val="18"/>
        </w:rPr>
        <w:t xml:space="preserve"> che risultano dal rendiconto 2021</w:t>
      </w:r>
      <w:r w:rsidRPr="0044685C">
        <w:rPr>
          <w:rFonts w:ascii="Trebuchet MS" w:hAnsi="Trebuchet MS"/>
          <w:sz w:val="18"/>
          <w:szCs w:val="18"/>
        </w:rPr>
        <w:t xml:space="preserve">, sono conformi con quelle indicate nel bilancio di previsione </w:t>
      </w:r>
      <w:r w:rsidR="00563DBE" w:rsidRPr="0044685C">
        <w:rPr>
          <w:rFonts w:ascii="Trebuchet MS" w:hAnsi="Trebuchet MS"/>
          <w:sz w:val="18"/>
          <w:szCs w:val="18"/>
        </w:rPr>
        <w:t>202</w:t>
      </w:r>
      <w:r w:rsidR="00715124" w:rsidRPr="0044685C">
        <w:rPr>
          <w:rFonts w:ascii="Trebuchet MS" w:hAnsi="Trebuchet MS"/>
          <w:sz w:val="18"/>
          <w:szCs w:val="18"/>
        </w:rPr>
        <w:t>1-</w:t>
      </w:r>
      <w:r w:rsidR="00563DBE" w:rsidRPr="0044685C">
        <w:rPr>
          <w:rFonts w:ascii="Trebuchet MS" w:hAnsi="Trebuchet MS"/>
          <w:sz w:val="18"/>
          <w:szCs w:val="18"/>
        </w:rPr>
        <w:t>202</w:t>
      </w:r>
      <w:r w:rsidR="00715124" w:rsidRPr="0044685C">
        <w:rPr>
          <w:rFonts w:ascii="Trebuchet MS" w:hAnsi="Trebuchet MS"/>
          <w:sz w:val="18"/>
          <w:szCs w:val="18"/>
        </w:rPr>
        <w:t>3</w:t>
      </w:r>
      <w:r w:rsidR="00563DBE" w:rsidRPr="0044685C">
        <w:rPr>
          <w:rFonts w:ascii="Trebuchet MS" w:hAnsi="Trebuchet MS"/>
          <w:sz w:val="18"/>
          <w:szCs w:val="18"/>
        </w:rPr>
        <w:t xml:space="preserve"> </w:t>
      </w:r>
      <w:r w:rsidR="00655BB3" w:rsidRPr="0044685C">
        <w:rPr>
          <w:rFonts w:ascii="Trebuchet MS" w:hAnsi="Trebuchet MS"/>
          <w:sz w:val="18"/>
          <w:szCs w:val="18"/>
        </w:rPr>
        <w:t>(</w:t>
      </w:r>
      <w:r w:rsidR="00563DBE" w:rsidRPr="0044685C">
        <w:rPr>
          <w:rFonts w:ascii="Trebuchet MS" w:hAnsi="Trebuchet MS"/>
          <w:sz w:val="18"/>
          <w:szCs w:val="18"/>
        </w:rPr>
        <w:t xml:space="preserve">adottato con Delibera del Consiglio di Amministrazione n. </w:t>
      </w:r>
      <w:r w:rsidR="00715124" w:rsidRPr="0044685C">
        <w:rPr>
          <w:rFonts w:ascii="Trebuchet MS" w:hAnsi="Trebuchet MS"/>
          <w:sz w:val="18"/>
          <w:szCs w:val="18"/>
        </w:rPr>
        <w:t>15</w:t>
      </w:r>
      <w:r w:rsidR="00563DBE" w:rsidRPr="0044685C">
        <w:rPr>
          <w:rFonts w:ascii="Trebuchet MS" w:hAnsi="Trebuchet MS"/>
          <w:sz w:val="18"/>
          <w:szCs w:val="18"/>
        </w:rPr>
        <w:t xml:space="preserve"> del </w:t>
      </w:r>
      <w:r w:rsidR="00715124" w:rsidRPr="0044685C">
        <w:rPr>
          <w:rFonts w:ascii="Trebuchet MS" w:hAnsi="Trebuchet MS"/>
          <w:sz w:val="18"/>
          <w:szCs w:val="18"/>
        </w:rPr>
        <w:t>29/03/2021</w:t>
      </w:r>
      <w:r w:rsidR="00563DBE" w:rsidRPr="0044685C">
        <w:rPr>
          <w:rFonts w:ascii="Trebuchet MS" w:hAnsi="Trebuchet MS"/>
          <w:sz w:val="18"/>
          <w:szCs w:val="18"/>
        </w:rPr>
        <w:t xml:space="preserve">, </w:t>
      </w:r>
      <w:r w:rsidR="00F3553D" w:rsidRPr="0044685C">
        <w:rPr>
          <w:rFonts w:ascii="Trebuchet MS" w:hAnsi="Trebuchet MS"/>
          <w:sz w:val="18"/>
          <w:szCs w:val="18"/>
        </w:rPr>
        <w:t xml:space="preserve">e </w:t>
      </w:r>
      <w:r w:rsidR="00563DBE" w:rsidRPr="0044685C">
        <w:rPr>
          <w:rFonts w:ascii="Trebuchet MS" w:hAnsi="Trebuchet MS"/>
          <w:sz w:val="18"/>
          <w:szCs w:val="18"/>
        </w:rPr>
        <w:t>approvato</w:t>
      </w:r>
      <w:r w:rsidR="009A45BA" w:rsidRPr="0044685C">
        <w:rPr>
          <w:rFonts w:ascii="Trebuchet MS" w:hAnsi="Trebuchet MS"/>
          <w:sz w:val="18"/>
          <w:szCs w:val="18"/>
        </w:rPr>
        <w:t>, vista l’assenza del Collegio dei Revisori nominato soltanto in data successiva e precisamente con D.A. Rep. n. 2382 del 27.10.2021,</w:t>
      </w:r>
      <w:r w:rsidR="00A040CB" w:rsidRPr="0044685C">
        <w:rPr>
          <w:rFonts w:ascii="Trebuchet MS" w:hAnsi="Trebuchet MS"/>
          <w:sz w:val="18"/>
          <w:szCs w:val="18"/>
        </w:rPr>
        <w:t xml:space="preserve"> dal Dipartimento Istruzione con DDS 1086 del 22/06/2021</w:t>
      </w:r>
      <w:r w:rsidR="00655BB3" w:rsidRPr="0044685C">
        <w:rPr>
          <w:rFonts w:ascii="Trebuchet MS" w:hAnsi="Trebuchet MS"/>
          <w:sz w:val="18"/>
          <w:szCs w:val="18"/>
        </w:rPr>
        <w:t>)</w:t>
      </w:r>
      <w:r w:rsidR="005E06C1" w:rsidRPr="0044685C">
        <w:rPr>
          <w:rFonts w:ascii="Trebuchet MS" w:hAnsi="Trebuchet MS"/>
          <w:sz w:val="18"/>
          <w:szCs w:val="18"/>
        </w:rPr>
        <w:t xml:space="preserve"> pari rispettivamente a € 2.778.119,19 e</w:t>
      </w:r>
      <w:r w:rsidR="0065101C" w:rsidRPr="0044685C">
        <w:rPr>
          <w:rFonts w:ascii="Trebuchet MS" w:hAnsi="Trebuchet MS"/>
          <w:sz w:val="18"/>
          <w:szCs w:val="18"/>
        </w:rPr>
        <w:t>d</w:t>
      </w:r>
      <w:r w:rsidR="005E06C1" w:rsidRPr="0044685C">
        <w:rPr>
          <w:rFonts w:ascii="Trebuchet MS" w:hAnsi="Trebuchet MS"/>
          <w:sz w:val="18"/>
          <w:szCs w:val="18"/>
        </w:rPr>
        <w:t xml:space="preserve"> € 2.871.519,19</w:t>
      </w:r>
      <w:r w:rsidR="0065101C" w:rsidRPr="0044685C">
        <w:rPr>
          <w:rFonts w:ascii="Trebuchet MS" w:hAnsi="Trebuchet MS"/>
          <w:sz w:val="18"/>
          <w:szCs w:val="18"/>
        </w:rPr>
        <w:t>,</w:t>
      </w:r>
      <w:r w:rsidR="005E06C1" w:rsidRPr="0044685C">
        <w:rPr>
          <w:rFonts w:ascii="Trebuchet MS" w:hAnsi="Trebuchet MS"/>
          <w:sz w:val="18"/>
          <w:szCs w:val="18"/>
        </w:rPr>
        <w:t xml:space="preserve"> al netto delle variazioni in aumento e in diminuzione </w:t>
      </w:r>
      <w:r w:rsidR="0065101C" w:rsidRPr="0044685C">
        <w:rPr>
          <w:rFonts w:ascii="Trebuchet MS" w:hAnsi="Trebuchet MS"/>
          <w:sz w:val="18"/>
          <w:szCs w:val="18"/>
        </w:rPr>
        <w:t>che hanno subito, prima con la variazione di bilancio di cui alla delibera 35 del 26/10/2021 approvata con DDS n. 2927 del 01/12/2021  e successivamente  con la variazione intervenuta a seguito dell’assegnazione da parte della Regione Siciliana di un contributo</w:t>
      </w:r>
      <w:r w:rsidR="00F954E9" w:rsidRPr="0044685C">
        <w:rPr>
          <w:rFonts w:ascii="Trebuchet MS" w:hAnsi="Trebuchet MS"/>
          <w:sz w:val="18"/>
          <w:szCs w:val="18"/>
        </w:rPr>
        <w:t>,</w:t>
      </w:r>
      <w:r w:rsidR="0065101C" w:rsidRPr="0044685C">
        <w:rPr>
          <w:rFonts w:ascii="Trebuchet MS" w:hAnsi="Trebuchet MS"/>
          <w:sz w:val="18"/>
          <w:szCs w:val="18"/>
        </w:rPr>
        <w:t xml:space="preserve"> avvenuta con DDG 2660 del 17/11/2021</w:t>
      </w:r>
      <w:r w:rsidR="00DB155E" w:rsidRPr="0044685C">
        <w:rPr>
          <w:rFonts w:ascii="Trebuchet MS" w:hAnsi="Trebuchet MS"/>
          <w:sz w:val="18"/>
          <w:szCs w:val="18"/>
        </w:rPr>
        <w:t>,</w:t>
      </w:r>
      <w:r w:rsidR="0065101C" w:rsidRPr="0044685C">
        <w:rPr>
          <w:rFonts w:ascii="Trebuchet MS" w:hAnsi="Trebuchet MS"/>
          <w:sz w:val="18"/>
          <w:szCs w:val="18"/>
        </w:rPr>
        <w:t xml:space="preserve"> per il rimborso dei canoni di locazione per gli studenti fuori sede per l’anno 2020. Quest’ultima proposta di variazione è stata trasmessa a questo Collegio con prot. 6618/2021 del 02/12/2021 per la quale il Collegio ha espresso parere favorevole con verbale n. 2/2021 del 06/12/2021 (la variazione rientra nella fattispecie di cui all’art. 51 comma 6 lettera a del </w:t>
      </w:r>
      <w:proofErr w:type="spellStart"/>
      <w:r w:rsidR="0065101C" w:rsidRPr="0044685C">
        <w:rPr>
          <w:rFonts w:ascii="Trebuchet MS" w:hAnsi="Trebuchet MS"/>
          <w:sz w:val="18"/>
          <w:szCs w:val="18"/>
        </w:rPr>
        <w:t>Dgls</w:t>
      </w:r>
      <w:proofErr w:type="spellEnd"/>
      <w:r w:rsidR="0065101C" w:rsidRPr="0044685C">
        <w:rPr>
          <w:rFonts w:ascii="Trebuchet MS" w:hAnsi="Trebuchet MS"/>
          <w:sz w:val="18"/>
          <w:szCs w:val="18"/>
        </w:rPr>
        <w:t xml:space="preserve"> 118/2011). </w:t>
      </w:r>
    </w:p>
    <w:p w14:paraId="3E136D76" w14:textId="3FF130C2" w:rsidR="0065101C" w:rsidRPr="0044685C" w:rsidRDefault="003F50E7" w:rsidP="0065101C">
      <w:pPr>
        <w:ind w:firstLine="0"/>
        <w:rPr>
          <w:rFonts w:ascii="Trebuchet MS" w:hAnsi="Trebuchet MS"/>
          <w:sz w:val="18"/>
          <w:szCs w:val="18"/>
        </w:rPr>
      </w:pPr>
      <w:r w:rsidRPr="0044685C">
        <w:rPr>
          <w:rFonts w:ascii="Trebuchet MS" w:hAnsi="Trebuchet MS"/>
          <w:sz w:val="18"/>
          <w:szCs w:val="18"/>
        </w:rPr>
        <w:t>I</w:t>
      </w:r>
      <w:r w:rsidR="0065101C" w:rsidRPr="0044685C">
        <w:rPr>
          <w:rFonts w:ascii="Trebuchet MS" w:hAnsi="Trebuchet MS"/>
          <w:sz w:val="18"/>
          <w:szCs w:val="18"/>
        </w:rPr>
        <w:t>l totale complessivo definitivo è quello risultante nelle previsioni di competenza definitive del presente rendiconto pari a € 4.470.046,68 sia in entrata che in uscita.</w:t>
      </w:r>
    </w:p>
    <w:p w14:paraId="28507058" w14:textId="77777777" w:rsidR="00FB64BD" w:rsidRPr="0044685C" w:rsidRDefault="00FB64BD" w:rsidP="00FB64BD">
      <w:pPr>
        <w:spacing w:after="0" w:line="360" w:lineRule="auto"/>
        <w:ind w:firstLine="0"/>
        <w:rPr>
          <w:rFonts w:ascii="Trebuchet MS" w:hAnsi="Trebuchet MS"/>
          <w:b/>
          <w:sz w:val="18"/>
          <w:szCs w:val="18"/>
        </w:rPr>
      </w:pPr>
      <w:r w:rsidRPr="0044685C">
        <w:rPr>
          <w:rFonts w:ascii="Trebuchet MS" w:hAnsi="Trebuchet MS"/>
          <w:b/>
          <w:sz w:val="18"/>
          <w:szCs w:val="18"/>
        </w:rPr>
        <w:lastRenderedPageBreak/>
        <w:t xml:space="preserve">ESAME DELLA GESTIONE DI COMPETENZA </w:t>
      </w:r>
    </w:p>
    <w:p w14:paraId="30F2B700" w14:textId="77777777" w:rsidR="00FB64BD" w:rsidRPr="0044685C" w:rsidRDefault="00FB64BD" w:rsidP="00FB64BD">
      <w:pPr>
        <w:spacing w:after="0" w:line="360" w:lineRule="auto"/>
        <w:ind w:firstLine="0"/>
        <w:rPr>
          <w:rFonts w:ascii="Trebuchet MS" w:hAnsi="Trebuchet MS"/>
          <w:b/>
          <w:sz w:val="18"/>
          <w:szCs w:val="18"/>
        </w:rPr>
      </w:pPr>
    </w:p>
    <w:p w14:paraId="6A6340B8" w14:textId="77777777" w:rsidR="00FB64BD" w:rsidRPr="0044685C" w:rsidRDefault="00FB64BD" w:rsidP="00FB64BD">
      <w:pPr>
        <w:spacing w:after="0" w:line="360" w:lineRule="auto"/>
        <w:ind w:firstLine="0"/>
        <w:rPr>
          <w:rFonts w:ascii="Trebuchet MS" w:hAnsi="Trebuchet MS"/>
          <w:b/>
          <w:sz w:val="18"/>
          <w:szCs w:val="18"/>
        </w:rPr>
      </w:pPr>
      <w:r w:rsidRPr="0044685C">
        <w:rPr>
          <w:rFonts w:ascii="Trebuchet MS" w:hAnsi="Trebuchet MS"/>
          <w:b/>
          <w:sz w:val="18"/>
          <w:szCs w:val="18"/>
        </w:rPr>
        <w:t>ENTRATE CORRENTI</w:t>
      </w:r>
    </w:p>
    <w:p w14:paraId="7CB6C07F" w14:textId="6DCA8738" w:rsidR="00FB64BD" w:rsidRDefault="00FB64BD" w:rsidP="00FB64BD">
      <w:pPr>
        <w:ind w:firstLine="0"/>
        <w:rPr>
          <w:rFonts w:ascii="Trebuchet MS" w:hAnsi="Trebuchet MS"/>
          <w:sz w:val="18"/>
          <w:szCs w:val="18"/>
        </w:rPr>
      </w:pPr>
      <w:r w:rsidRPr="0044685C">
        <w:rPr>
          <w:rFonts w:ascii="Trebuchet MS" w:hAnsi="Trebuchet MS"/>
          <w:sz w:val="18"/>
          <w:szCs w:val="18"/>
        </w:rPr>
        <w:t>Le entrate correnti accertate, al netto delle partite di giro, sono costituite da:</w:t>
      </w:r>
    </w:p>
    <w:p w14:paraId="0DB26582" w14:textId="77777777" w:rsidR="003F4F98" w:rsidRPr="0044685C" w:rsidRDefault="003F4F98" w:rsidP="00FB64BD">
      <w:pPr>
        <w:ind w:firstLine="0"/>
        <w:rPr>
          <w:rFonts w:ascii="Trebuchet MS" w:hAnsi="Trebuchet MS"/>
          <w:sz w:val="18"/>
          <w:szCs w:val="18"/>
        </w:rPr>
      </w:pPr>
    </w:p>
    <w:tbl>
      <w:tblPr>
        <w:tblW w:w="5000" w:type="pct"/>
        <w:jc w:val="center"/>
        <w:tblCellMar>
          <w:left w:w="70" w:type="dxa"/>
          <w:right w:w="70" w:type="dxa"/>
        </w:tblCellMar>
        <w:tblLook w:val="04A0" w:firstRow="1" w:lastRow="0" w:firstColumn="1" w:lastColumn="0" w:noHBand="0" w:noVBand="1"/>
      </w:tblPr>
      <w:tblGrid>
        <w:gridCol w:w="4284"/>
        <w:gridCol w:w="762"/>
        <w:gridCol w:w="2335"/>
        <w:gridCol w:w="2237"/>
      </w:tblGrid>
      <w:tr w:rsidR="00FB64BD" w:rsidRPr="00A44D48" w14:paraId="51248CBC" w14:textId="77777777" w:rsidTr="003F4F98">
        <w:trPr>
          <w:trHeight w:val="252"/>
          <w:jc w:val="center"/>
        </w:trPr>
        <w:tc>
          <w:tcPr>
            <w:tcW w:w="4284" w:type="dxa"/>
            <w:tcBorders>
              <w:top w:val="single" w:sz="8" w:space="0" w:color="auto"/>
              <w:left w:val="single" w:sz="8" w:space="0" w:color="auto"/>
              <w:bottom w:val="single" w:sz="4" w:space="0" w:color="auto"/>
              <w:right w:val="nil"/>
            </w:tcBorders>
            <w:shd w:val="clear" w:color="auto" w:fill="auto"/>
            <w:noWrap/>
            <w:vAlign w:val="bottom"/>
          </w:tcPr>
          <w:p w14:paraId="7619FBB4" w14:textId="77777777" w:rsidR="00FB64BD" w:rsidRPr="00A44D48" w:rsidRDefault="00FB64BD" w:rsidP="006759E8">
            <w:pPr>
              <w:spacing w:after="0"/>
              <w:ind w:firstLine="0"/>
              <w:jc w:val="center"/>
              <w:rPr>
                <w:rFonts w:ascii="Trebuchet MS" w:hAnsi="Trebuchet MS"/>
                <w:b/>
                <w:bCs/>
                <w:color w:val="000000"/>
                <w:sz w:val="24"/>
              </w:rPr>
            </w:pPr>
            <w:r w:rsidRPr="00A44D48">
              <w:rPr>
                <w:rFonts w:ascii="Trebuchet MS" w:hAnsi="Trebuchet MS"/>
                <w:b/>
                <w:bCs/>
                <w:color w:val="000000"/>
                <w:sz w:val="24"/>
              </w:rPr>
              <w:t> </w:t>
            </w:r>
          </w:p>
        </w:tc>
        <w:tc>
          <w:tcPr>
            <w:tcW w:w="762" w:type="dxa"/>
            <w:tcBorders>
              <w:top w:val="single" w:sz="8" w:space="0" w:color="auto"/>
              <w:left w:val="single" w:sz="4" w:space="0" w:color="auto"/>
              <w:bottom w:val="single" w:sz="4" w:space="0" w:color="auto"/>
              <w:right w:val="single" w:sz="4" w:space="0" w:color="auto"/>
            </w:tcBorders>
            <w:shd w:val="clear" w:color="auto" w:fill="auto"/>
            <w:noWrap/>
            <w:vAlign w:val="bottom"/>
          </w:tcPr>
          <w:p w14:paraId="5DDA0F91" w14:textId="77777777" w:rsidR="00FB64BD" w:rsidRPr="00A44D48" w:rsidRDefault="00FB64BD" w:rsidP="006759E8">
            <w:pPr>
              <w:spacing w:after="0"/>
              <w:ind w:firstLine="0"/>
              <w:jc w:val="center"/>
              <w:rPr>
                <w:rFonts w:ascii="Trebuchet MS" w:hAnsi="Trebuchet MS"/>
                <w:b/>
                <w:bCs/>
                <w:color w:val="000000"/>
                <w:sz w:val="24"/>
              </w:rPr>
            </w:pPr>
            <w:r w:rsidRPr="00A44D48">
              <w:rPr>
                <w:rFonts w:ascii="Trebuchet MS" w:hAnsi="Trebuchet MS"/>
                <w:b/>
                <w:bCs/>
                <w:color w:val="000000"/>
                <w:sz w:val="24"/>
              </w:rPr>
              <w:t> </w:t>
            </w:r>
          </w:p>
        </w:tc>
        <w:tc>
          <w:tcPr>
            <w:tcW w:w="2335" w:type="dxa"/>
            <w:tcBorders>
              <w:top w:val="single" w:sz="8" w:space="0" w:color="auto"/>
              <w:left w:val="nil"/>
              <w:bottom w:val="single" w:sz="4" w:space="0" w:color="auto"/>
              <w:right w:val="single" w:sz="4" w:space="0" w:color="auto"/>
            </w:tcBorders>
            <w:shd w:val="clear" w:color="auto" w:fill="auto"/>
            <w:vAlign w:val="bottom"/>
          </w:tcPr>
          <w:p w14:paraId="11940C2A" w14:textId="38F8F0D9" w:rsidR="00FB64BD" w:rsidRPr="00A44D48" w:rsidRDefault="00D24A39" w:rsidP="006759E8">
            <w:pPr>
              <w:spacing w:after="0"/>
              <w:ind w:firstLine="0"/>
              <w:jc w:val="center"/>
              <w:rPr>
                <w:rFonts w:ascii="Trebuchet MS" w:hAnsi="Trebuchet MS"/>
                <w:b/>
                <w:i/>
                <w:iCs/>
                <w:color w:val="000000"/>
                <w:sz w:val="24"/>
              </w:rPr>
            </w:pPr>
            <w:r w:rsidRPr="00A44D48">
              <w:rPr>
                <w:rFonts w:ascii="Trebuchet MS" w:hAnsi="Trebuchet MS"/>
                <w:b/>
                <w:i/>
                <w:iCs/>
                <w:color w:val="000000"/>
                <w:sz w:val="24"/>
              </w:rPr>
              <w:t>STANZIAMENTI</w:t>
            </w:r>
          </w:p>
        </w:tc>
        <w:tc>
          <w:tcPr>
            <w:tcW w:w="2237" w:type="dxa"/>
            <w:tcBorders>
              <w:top w:val="single" w:sz="8" w:space="0" w:color="auto"/>
              <w:left w:val="nil"/>
              <w:bottom w:val="single" w:sz="4" w:space="0" w:color="auto"/>
              <w:right w:val="single" w:sz="8" w:space="0" w:color="auto"/>
            </w:tcBorders>
            <w:shd w:val="clear" w:color="auto" w:fill="auto"/>
            <w:vAlign w:val="bottom"/>
          </w:tcPr>
          <w:p w14:paraId="77A35C9B" w14:textId="14BB4D13" w:rsidR="00FB64BD" w:rsidRPr="00A44D48" w:rsidRDefault="00D24A39" w:rsidP="006759E8">
            <w:pPr>
              <w:spacing w:after="0"/>
              <w:ind w:firstLine="0"/>
              <w:jc w:val="center"/>
              <w:rPr>
                <w:rFonts w:ascii="Trebuchet MS" w:hAnsi="Trebuchet MS"/>
                <w:b/>
                <w:i/>
                <w:iCs/>
                <w:color w:val="000000"/>
                <w:sz w:val="24"/>
              </w:rPr>
            </w:pPr>
            <w:r w:rsidRPr="00A44D48">
              <w:rPr>
                <w:rFonts w:ascii="Trebuchet MS" w:hAnsi="Trebuchet MS"/>
                <w:b/>
                <w:i/>
                <w:iCs/>
                <w:color w:val="000000"/>
                <w:sz w:val="24"/>
              </w:rPr>
              <w:t>ACCERTAMENTI</w:t>
            </w:r>
          </w:p>
        </w:tc>
      </w:tr>
      <w:tr w:rsidR="00FB64BD" w:rsidRPr="00A44D48" w14:paraId="1745B836" w14:textId="77777777" w:rsidTr="003F4F98">
        <w:trPr>
          <w:trHeight w:val="252"/>
          <w:jc w:val="center"/>
        </w:trPr>
        <w:tc>
          <w:tcPr>
            <w:tcW w:w="4284" w:type="dxa"/>
            <w:tcBorders>
              <w:top w:val="nil"/>
              <w:left w:val="single" w:sz="8" w:space="0" w:color="auto"/>
              <w:bottom w:val="single" w:sz="4" w:space="0" w:color="auto"/>
              <w:right w:val="nil"/>
            </w:tcBorders>
            <w:shd w:val="clear" w:color="auto" w:fill="auto"/>
            <w:noWrap/>
            <w:vAlign w:val="bottom"/>
          </w:tcPr>
          <w:p w14:paraId="0237EDD4" w14:textId="77777777" w:rsidR="00FB64BD" w:rsidRPr="00A44D48" w:rsidRDefault="00FB64BD" w:rsidP="006759E8">
            <w:pPr>
              <w:spacing w:after="0"/>
              <w:ind w:firstLine="0"/>
              <w:rPr>
                <w:rFonts w:ascii="Trebuchet MS" w:hAnsi="Trebuchet MS"/>
                <w:b/>
                <w:bCs/>
                <w:i/>
                <w:iCs/>
                <w:color w:val="000000"/>
                <w:sz w:val="24"/>
              </w:rPr>
            </w:pPr>
            <w:r w:rsidRPr="00A44D48">
              <w:rPr>
                <w:rFonts w:ascii="Trebuchet MS" w:hAnsi="Trebuchet MS"/>
                <w:b/>
                <w:bCs/>
                <w:i/>
                <w:iCs/>
                <w:color w:val="000000"/>
                <w:sz w:val="24"/>
              </w:rPr>
              <w:t>Entrate</w:t>
            </w:r>
          </w:p>
        </w:tc>
        <w:tc>
          <w:tcPr>
            <w:tcW w:w="762" w:type="dxa"/>
            <w:tcBorders>
              <w:top w:val="nil"/>
              <w:left w:val="single" w:sz="4" w:space="0" w:color="auto"/>
              <w:bottom w:val="single" w:sz="4" w:space="0" w:color="auto"/>
              <w:right w:val="single" w:sz="4" w:space="0" w:color="auto"/>
            </w:tcBorders>
            <w:shd w:val="clear" w:color="auto" w:fill="auto"/>
            <w:noWrap/>
            <w:vAlign w:val="bottom"/>
          </w:tcPr>
          <w:p w14:paraId="36AB9636" w14:textId="77777777" w:rsidR="00FB64BD" w:rsidRPr="00A44D48" w:rsidRDefault="00FB64BD" w:rsidP="006759E8">
            <w:pPr>
              <w:spacing w:after="0"/>
              <w:ind w:firstLine="0"/>
              <w:rPr>
                <w:rFonts w:ascii="Trebuchet MS" w:hAnsi="Trebuchet MS"/>
                <w:b/>
                <w:bCs/>
                <w:i/>
                <w:iCs/>
                <w:color w:val="000000"/>
                <w:sz w:val="24"/>
              </w:rPr>
            </w:pPr>
            <w:r w:rsidRPr="00A44D48">
              <w:rPr>
                <w:rFonts w:ascii="Trebuchet MS" w:hAnsi="Trebuchet MS"/>
                <w:b/>
                <w:bCs/>
                <w:i/>
                <w:iCs/>
                <w:color w:val="000000"/>
                <w:sz w:val="24"/>
              </w:rPr>
              <w:t> </w:t>
            </w:r>
          </w:p>
        </w:tc>
        <w:tc>
          <w:tcPr>
            <w:tcW w:w="2335" w:type="dxa"/>
            <w:tcBorders>
              <w:top w:val="nil"/>
              <w:left w:val="nil"/>
              <w:bottom w:val="single" w:sz="4" w:space="0" w:color="auto"/>
              <w:right w:val="single" w:sz="4" w:space="0" w:color="auto"/>
            </w:tcBorders>
            <w:shd w:val="clear" w:color="auto" w:fill="auto"/>
            <w:vAlign w:val="center"/>
          </w:tcPr>
          <w:p w14:paraId="6FAE784C" w14:textId="70889AF4" w:rsidR="00FB64BD" w:rsidRPr="00A44D48" w:rsidRDefault="00FB64BD" w:rsidP="006759E8">
            <w:pPr>
              <w:spacing w:after="0"/>
              <w:ind w:firstLine="0"/>
              <w:jc w:val="center"/>
              <w:rPr>
                <w:rFonts w:ascii="Trebuchet MS" w:hAnsi="Trebuchet MS"/>
                <w:b/>
                <w:i/>
                <w:iCs/>
                <w:color w:val="000000"/>
                <w:sz w:val="24"/>
              </w:rPr>
            </w:pPr>
          </w:p>
        </w:tc>
        <w:tc>
          <w:tcPr>
            <w:tcW w:w="2237" w:type="dxa"/>
            <w:tcBorders>
              <w:top w:val="nil"/>
              <w:left w:val="nil"/>
              <w:bottom w:val="single" w:sz="4" w:space="0" w:color="auto"/>
              <w:right w:val="single" w:sz="8" w:space="0" w:color="auto"/>
            </w:tcBorders>
            <w:shd w:val="clear" w:color="auto" w:fill="auto"/>
            <w:vAlign w:val="center"/>
          </w:tcPr>
          <w:p w14:paraId="1349F4EC" w14:textId="43AD86AA" w:rsidR="00FB64BD" w:rsidRPr="00A44D48" w:rsidRDefault="00FB64BD" w:rsidP="006759E8">
            <w:pPr>
              <w:spacing w:after="0"/>
              <w:ind w:firstLine="0"/>
              <w:jc w:val="center"/>
              <w:rPr>
                <w:rFonts w:ascii="Trebuchet MS" w:hAnsi="Trebuchet MS"/>
                <w:b/>
                <w:i/>
                <w:iCs/>
                <w:color w:val="000000"/>
                <w:sz w:val="24"/>
              </w:rPr>
            </w:pPr>
          </w:p>
        </w:tc>
      </w:tr>
      <w:tr w:rsidR="00FB64BD" w:rsidRPr="00A44D48" w14:paraId="4AA6D441" w14:textId="77777777" w:rsidTr="003F4F98">
        <w:trPr>
          <w:trHeight w:val="252"/>
          <w:jc w:val="center"/>
        </w:trPr>
        <w:tc>
          <w:tcPr>
            <w:tcW w:w="4284" w:type="dxa"/>
            <w:tcBorders>
              <w:top w:val="nil"/>
              <w:left w:val="single" w:sz="8" w:space="0" w:color="auto"/>
              <w:bottom w:val="single" w:sz="4" w:space="0" w:color="auto"/>
              <w:right w:val="nil"/>
            </w:tcBorders>
            <w:shd w:val="clear" w:color="auto" w:fill="auto"/>
            <w:noWrap/>
            <w:vAlign w:val="bottom"/>
          </w:tcPr>
          <w:p w14:paraId="68B8A51D" w14:textId="63462769" w:rsidR="00FB64BD" w:rsidRPr="00A44D48" w:rsidRDefault="00D24A39" w:rsidP="006759E8">
            <w:pPr>
              <w:spacing w:after="0"/>
              <w:ind w:firstLine="0"/>
              <w:rPr>
                <w:rFonts w:ascii="Trebuchet MS" w:hAnsi="Trebuchet MS"/>
                <w:i/>
                <w:iCs/>
                <w:color w:val="000000"/>
                <w:sz w:val="24"/>
              </w:rPr>
            </w:pPr>
            <w:r w:rsidRPr="00A44D48">
              <w:rPr>
                <w:rFonts w:ascii="Trebuchet MS" w:hAnsi="Trebuchet MS"/>
                <w:i/>
                <w:iCs/>
                <w:color w:val="000000"/>
                <w:sz w:val="24"/>
              </w:rPr>
              <w:t>TITOLO II – Entrate derivanti da trasferimenti correnti</w:t>
            </w:r>
            <w:r w:rsidR="00DF5F12" w:rsidRPr="00A44D48">
              <w:rPr>
                <w:rFonts w:ascii="Trebuchet MS" w:hAnsi="Trebuchet MS"/>
                <w:i/>
                <w:iCs/>
                <w:color w:val="000000"/>
                <w:sz w:val="24"/>
              </w:rPr>
              <w:t xml:space="preserve"> da Amministrazioni pubbliche</w:t>
            </w:r>
          </w:p>
        </w:tc>
        <w:tc>
          <w:tcPr>
            <w:tcW w:w="762" w:type="dxa"/>
            <w:tcBorders>
              <w:top w:val="nil"/>
              <w:left w:val="single" w:sz="4" w:space="0" w:color="auto"/>
              <w:bottom w:val="single" w:sz="4" w:space="0" w:color="auto"/>
              <w:right w:val="single" w:sz="4" w:space="0" w:color="auto"/>
            </w:tcBorders>
            <w:shd w:val="clear" w:color="auto" w:fill="auto"/>
            <w:noWrap/>
            <w:vAlign w:val="bottom"/>
          </w:tcPr>
          <w:p w14:paraId="0EA33DE7" w14:textId="77777777" w:rsidR="00FB64BD" w:rsidRPr="00A44D48" w:rsidRDefault="00FB64BD" w:rsidP="006759E8">
            <w:pPr>
              <w:spacing w:after="0"/>
              <w:ind w:firstLine="0"/>
              <w:jc w:val="right"/>
              <w:rPr>
                <w:rFonts w:ascii="Trebuchet MS" w:hAnsi="Trebuchet MS"/>
                <w:color w:val="000000"/>
                <w:sz w:val="24"/>
              </w:rPr>
            </w:pPr>
            <w:r w:rsidRPr="00A44D48">
              <w:rPr>
                <w:rFonts w:ascii="Trebuchet MS" w:hAnsi="Trebuchet MS"/>
                <w:color w:val="000000"/>
                <w:sz w:val="24"/>
              </w:rPr>
              <w:t>Euro</w:t>
            </w:r>
          </w:p>
        </w:tc>
        <w:tc>
          <w:tcPr>
            <w:tcW w:w="2335" w:type="dxa"/>
            <w:tcBorders>
              <w:top w:val="nil"/>
              <w:left w:val="nil"/>
              <w:bottom w:val="single" w:sz="4" w:space="0" w:color="auto"/>
              <w:right w:val="single" w:sz="4" w:space="0" w:color="auto"/>
            </w:tcBorders>
            <w:shd w:val="clear" w:color="auto" w:fill="auto"/>
            <w:noWrap/>
            <w:vAlign w:val="bottom"/>
          </w:tcPr>
          <w:p w14:paraId="278A7DC4" w14:textId="6E57EB49" w:rsidR="00FB64BD" w:rsidRPr="00A44D48" w:rsidRDefault="00373745" w:rsidP="00F954E9">
            <w:pPr>
              <w:spacing w:after="0"/>
              <w:ind w:firstLine="0"/>
              <w:jc w:val="right"/>
              <w:rPr>
                <w:rFonts w:ascii="Trebuchet MS" w:hAnsi="Trebuchet MS"/>
                <w:color w:val="000000"/>
                <w:sz w:val="24"/>
              </w:rPr>
            </w:pPr>
            <w:r w:rsidRPr="00A44D48">
              <w:rPr>
                <w:rFonts w:ascii="Trebuchet MS" w:hAnsi="Trebuchet MS"/>
                <w:color w:val="000000"/>
                <w:sz w:val="24"/>
              </w:rPr>
              <w:t>3.850.084,40</w:t>
            </w:r>
          </w:p>
        </w:tc>
        <w:tc>
          <w:tcPr>
            <w:tcW w:w="2237" w:type="dxa"/>
            <w:tcBorders>
              <w:top w:val="nil"/>
              <w:left w:val="nil"/>
              <w:bottom w:val="single" w:sz="4" w:space="0" w:color="auto"/>
              <w:right w:val="single" w:sz="8" w:space="0" w:color="auto"/>
            </w:tcBorders>
            <w:shd w:val="clear" w:color="auto" w:fill="auto"/>
          </w:tcPr>
          <w:p w14:paraId="0707A08C" w14:textId="1737CA9E" w:rsidR="00FB64BD" w:rsidRPr="00A44D48" w:rsidRDefault="00373745" w:rsidP="00F954E9">
            <w:pPr>
              <w:spacing w:after="0"/>
              <w:ind w:firstLine="0"/>
              <w:jc w:val="right"/>
              <w:rPr>
                <w:rFonts w:ascii="Trebuchet MS" w:hAnsi="Trebuchet MS"/>
                <w:sz w:val="24"/>
              </w:rPr>
            </w:pPr>
            <w:r w:rsidRPr="00A44D48">
              <w:rPr>
                <w:rFonts w:ascii="Trebuchet MS" w:hAnsi="Trebuchet MS"/>
                <w:sz w:val="24"/>
              </w:rPr>
              <w:t>4.042.910,51</w:t>
            </w:r>
          </w:p>
        </w:tc>
      </w:tr>
      <w:tr w:rsidR="00FB64BD" w:rsidRPr="00A44D48" w14:paraId="6552C83B" w14:textId="77777777" w:rsidTr="003F4F98">
        <w:trPr>
          <w:trHeight w:val="252"/>
          <w:jc w:val="center"/>
        </w:trPr>
        <w:tc>
          <w:tcPr>
            <w:tcW w:w="4284" w:type="dxa"/>
            <w:tcBorders>
              <w:top w:val="nil"/>
              <w:left w:val="single" w:sz="8" w:space="0" w:color="auto"/>
              <w:bottom w:val="single" w:sz="4" w:space="0" w:color="auto"/>
              <w:right w:val="nil"/>
            </w:tcBorders>
            <w:shd w:val="clear" w:color="auto" w:fill="auto"/>
            <w:noWrap/>
            <w:vAlign w:val="bottom"/>
          </w:tcPr>
          <w:p w14:paraId="7D29A0B2" w14:textId="10BA02A1" w:rsidR="00FB64BD" w:rsidRPr="00A44D48" w:rsidRDefault="00D24A39" w:rsidP="006759E8">
            <w:pPr>
              <w:spacing w:after="0"/>
              <w:ind w:firstLine="0"/>
              <w:rPr>
                <w:rFonts w:ascii="Trebuchet MS" w:hAnsi="Trebuchet MS"/>
                <w:i/>
                <w:iCs/>
                <w:color w:val="000000"/>
                <w:sz w:val="24"/>
              </w:rPr>
            </w:pPr>
            <w:r w:rsidRPr="00A44D48">
              <w:rPr>
                <w:rFonts w:ascii="Trebuchet MS" w:hAnsi="Trebuchet MS"/>
                <w:i/>
                <w:iCs/>
                <w:color w:val="000000"/>
                <w:sz w:val="24"/>
              </w:rPr>
              <w:t xml:space="preserve">TITOLO </w:t>
            </w:r>
            <w:r w:rsidR="006F40B4" w:rsidRPr="00A44D48">
              <w:rPr>
                <w:rFonts w:ascii="Trebuchet MS" w:hAnsi="Trebuchet MS"/>
                <w:i/>
                <w:iCs/>
                <w:color w:val="000000"/>
                <w:sz w:val="24"/>
              </w:rPr>
              <w:t>II</w:t>
            </w:r>
            <w:r w:rsidRPr="00A44D48">
              <w:rPr>
                <w:rFonts w:ascii="Trebuchet MS" w:hAnsi="Trebuchet MS"/>
                <w:i/>
                <w:iCs/>
                <w:color w:val="000000"/>
                <w:sz w:val="24"/>
              </w:rPr>
              <w:t>I – Entrate extratributarie</w:t>
            </w:r>
          </w:p>
        </w:tc>
        <w:tc>
          <w:tcPr>
            <w:tcW w:w="762" w:type="dxa"/>
            <w:tcBorders>
              <w:top w:val="nil"/>
              <w:left w:val="single" w:sz="4" w:space="0" w:color="auto"/>
              <w:bottom w:val="single" w:sz="4" w:space="0" w:color="auto"/>
              <w:right w:val="single" w:sz="4" w:space="0" w:color="auto"/>
            </w:tcBorders>
            <w:shd w:val="clear" w:color="auto" w:fill="auto"/>
            <w:noWrap/>
            <w:vAlign w:val="bottom"/>
          </w:tcPr>
          <w:p w14:paraId="4106B9C3" w14:textId="77777777" w:rsidR="00FB64BD" w:rsidRPr="00A44D48" w:rsidRDefault="00FB64BD" w:rsidP="006759E8">
            <w:pPr>
              <w:spacing w:after="0"/>
              <w:ind w:firstLine="0"/>
              <w:jc w:val="right"/>
              <w:rPr>
                <w:rFonts w:ascii="Trebuchet MS" w:hAnsi="Trebuchet MS"/>
                <w:color w:val="000000"/>
                <w:sz w:val="24"/>
              </w:rPr>
            </w:pPr>
            <w:r w:rsidRPr="00A44D48">
              <w:rPr>
                <w:rFonts w:ascii="Trebuchet MS" w:hAnsi="Trebuchet MS"/>
                <w:color w:val="000000"/>
                <w:sz w:val="24"/>
              </w:rPr>
              <w:t>Euro</w:t>
            </w:r>
          </w:p>
        </w:tc>
        <w:tc>
          <w:tcPr>
            <w:tcW w:w="2335" w:type="dxa"/>
            <w:tcBorders>
              <w:top w:val="nil"/>
              <w:left w:val="nil"/>
              <w:bottom w:val="single" w:sz="4" w:space="0" w:color="auto"/>
              <w:right w:val="single" w:sz="4" w:space="0" w:color="auto"/>
            </w:tcBorders>
            <w:shd w:val="clear" w:color="auto" w:fill="auto"/>
            <w:noWrap/>
          </w:tcPr>
          <w:p w14:paraId="3A11334D" w14:textId="1AB8B41A" w:rsidR="00FB64BD" w:rsidRPr="00A44D48" w:rsidRDefault="00373745" w:rsidP="00F954E9">
            <w:pPr>
              <w:spacing w:after="0"/>
              <w:ind w:firstLine="0"/>
              <w:jc w:val="right"/>
              <w:rPr>
                <w:rFonts w:ascii="Trebuchet MS" w:hAnsi="Trebuchet MS"/>
                <w:sz w:val="24"/>
              </w:rPr>
            </w:pPr>
            <w:r w:rsidRPr="00A44D48">
              <w:rPr>
                <w:rFonts w:ascii="Trebuchet MS" w:hAnsi="Trebuchet MS"/>
                <w:sz w:val="24"/>
              </w:rPr>
              <w:t>109.962,28</w:t>
            </w:r>
          </w:p>
        </w:tc>
        <w:tc>
          <w:tcPr>
            <w:tcW w:w="2237" w:type="dxa"/>
            <w:tcBorders>
              <w:top w:val="nil"/>
              <w:left w:val="nil"/>
              <w:bottom w:val="single" w:sz="4" w:space="0" w:color="auto"/>
              <w:right w:val="single" w:sz="8" w:space="0" w:color="auto"/>
            </w:tcBorders>
            <w:shd w:val="clear" w:color="auto" w:fill="auto"/>
          </w:tcPr>
          <w:p w14:paraId="40E9D30F" w14:textId="7A6CEB2B" w:rsidR="00FB64BD" w:rsidRPr="00A44D48" w:rsidRDefault="00373745" w:rsidP="00F954E9">
            <w:pPr>
              <w:spacing w:after="0"/>
              <w:ind w:firstLine="0"/>
              <w:jc w:val="right"/>
              <w:rPr>
                <w:rFonts w:ascii="Trebuchet MS" w:hAnsi="Trebuchet MS"/>
                <w:sz w:val="24"/>
              </w:rPr>
            </w:pPr>
            <w:r w:rsidRPr="00A44D48">
              <w:rPr>
                <w:rFonts w:ascii="Trebuchet MS" w:hAnsi="Trebuchet MS"/>
                <w:sz w:val="24"/>
              </w:rPr>
              <w:t>81.920,91</w:t>
            </w:r>
          </w:p>
        </w:tc>
      </w:tr>
      <w:tr w:rsidR="00FB64BD" w:rsidRPr="00A44D48" w14:paraId="3DE930DD" w14:textId="77777777" w:rsidTr="003F4F98">
        <w:trPr>
          <w:trHeight w:val="264"/>
          <w:jc w:val="center"/>
        </w:trPr>
        <w:tc>
          <w:tcPr>
            <w:tcW w:w="4284" w:type="dxa"/>
            <w:tcBorders>
              <w:top w:val="nil"/>
              <w:left w:val="single" w:sz="8" w:space="0" w:color="auto"/>
              <w:bottom w:val="single" w:sz="8" w:space="0" w:color="auto"/>
              <w:right w:val="nil"/>
            </w:tcBorders>
            <w:shd w:val="clear" w:color="auto" w:fill="auto"/>
            <w:noWrap/>
            <w:vAlign w:val="bottom"/>
          </w:tcPr>
          <w:p w14:paraId="222D7FD9" w14:textId="77777777" w:rsidR="00FB64BD" w:rsidRPr="00A44D48" w:rsidRDefault="00FB64BD" w:rsidP="006759E8">
            <w:pPr>
              <w:spacing w:after="0"/>
              <w:ind w:firstLine="0"/>
              <w:rPr>
                <w:rFonts w:ascii="Trebuchet MS" w:hAnsi="Trebuchet MS"/>
                <w:b/>
                <w:bCs/>
                <w:color w:val="000000"/>
                <w:sz w:val="24"/>
              </w:rPr>
            </w:pPr>
            <w:r w:rsidRPr="00A44D48">
              <w:rPr>
                <w:rFonts w:ascii="Trebuchet MS" w:hAnsi="Trebuchet MS"/>
                <w:b/>
                <w:bCs/>
                <w:color w:val="000000"/>
                <w:sz w:val="24"/>
              </w:rPr>
              <w:t>Totale Entrate</w:t>
            </w:r>
          </w:p>
        </w:tc>
        <w:tc>
          <w:tcPr>
            <w:tcW w:w="762" w:type="dxa"/>
            <w:tcBorders>
              <w:top w:val="nil"/>
              <w:left w:val="single" w:sz="4" w:space="0" w:color="auto"/>
              <w:bottom w:val="single" w:sz="8" w:space="0" w:color="auto"/>
              <w:right w:val="single" w:sz="4" w:space="0" w:color="auto"/>
            </w:tcBorders>
            <w:shd w:val="clear" w:color="auto" w:fill="auto"/>
            <w:vAlign w:val="bottom"/>
          </w:tcPr>
          <w:p w14:paraId="468E6ECA" w14:textId="77777777" w:rsidR="00FB64BD" w:rsidRPr="00A44D48" w:rsidRDefault="00FB64BD" w:rsidP="006759E8">
            <w:pPr>
              <w:spacing w:after="0"/>
              <w:ind w:firstLine="0"/>
              <w:rPr>
                <w:rFonts w:ascii="Trebuchet MS" w:hAnsi="Trebuchet MS"/>
                <w:color w:val="000000"/>
                <w:sz w:val="24"/>
              </w:rPr>
            </w:pPr>
            <w:r w:rsidRPr="00A44D48">
              <w:rPr>
                <w:rFonts w:ascii="Trebuchet MS" w:hAnsi="Trebuchet MS"/>
                <w:color w:val="000000"/>
                <w:sz w:val="24"/>
              </w:rPr>
              <w:t> </w:t>
            </w:r>
          </w:p>
        </w:tc>
        <w:tc>
          <w:tcPr>
            <w:tcW w:w="2335" w:type="dxa"/>
            <w:tcBorders>
              <w:top w:val="nil"/>
              <w:left w:val="nil"/>
              <w:bottom w:val="single" w:sz="8" w:space="0" w:color="auto"/>
              <w:right w:val="single" w:sz="4" w:space="0" w:color="auto"/>
            </w:tcBorders>
            <w:shd w:val="clear" w:color="auto" w:fill="auto"/>
            <w:noWrap/>
          </w:tcPr>
          <w:p w14:paraId="613D15BF" w14:textId="76E2AE8B" w:rsidR="00FB64BD" w:rsidRPr="00A44D48" w:rsidRDefault="00373745" w:rsidP="00F954E9">
            <w:pPr>
              <w:spacing w:after="0"/>
              <w:ind w:firstLine="0"/>
              <w:jc w:val="right"/>
              <w:rPr>
                <w:rFonts w:ascii="Trebuchet MS" w:hAnsi="Trebuchet MS"/>
                <w:b/>
                <w:bCs/>
                <w:sz w:val="24"/>
              </w:rPr>
            </w:pPr>
            <w:r w:rsidRPr="00A44D48">
              <w:rPr>
                <w:rFonts w:ascii="Trebuchet MS" w:hAnsi="Trebuchet MS"/>
                <w:b/>
                <w:bCs/>
                <w:sz w:val="24"/>
              </w:rPr>
              <w:t>3.960.046,68</w:t>
            </w:r>
          </w:p>
        </w:tc>
        <w:tc>
          <w:tcPr>
            <w:tcW w:w="2237" w:type="dxa"/>
            <w:tcBorders>
              <w:top w:val="nil"/>
              <w:left w:val="nil"/>
              <w:bottom w:val="single" w:sz="8" w:space="0" w:color="auto"/>
              <w:right w:val="single" w:sz="8" w:space="0" w:color="auto"/>
            </w:tcBorders>
            <w:shd w:val="clear" w:color="auto" w:fill="auto"/>
            <w:noWrap/>
          </w:tcPr>
          <w:p w14:paraId="7F781C78" w14:textId="3B07EDD1" w:rsidR="00FB64BD" w:rsidRPr="00A44D48" w:rsidRDefault="00373745" w:rsidP="00F954E9">
            <w:pPr>
              <w:spacing w:after="0"/>
              <w:ind w:firstLine="0"/>
              <w:jc w:val="right"/>
              <w:rPr>
                <w:rFonts w:ascii="Trebuchet MS" w:hAnsi="Trebuchet MS"/>
                <w:b/>
                <w:bCs/>
                <w:sz w:val="24"/>
              </w:rPr>
            </w:pPr>
            <w:r w:rsidRPr="00A44D48">
              <w:rPr>
                <w:rFonts w:ascii="Trebuchet MS" w:hAnsi="Trebuchet MS"/>
                <w:b/>
                <w:bCs/>
                <w:sz w:val="24"/>
              </w:rPr>
              <w:t>4.124.831,42</w:t>
            </w:r>
          </w:p>
        </w:tc>
      </w:tr>
    </w:tbl>
    <w:p w14:paraId="0FE3F052" w14:textId="77777777" w:rsidR="003F4F98" w:rsidRDefault="003F4F98" w:rsidP="00FB64BD">
      <w:pPr>
        <w:ind w:left="284" w:firstLine="0"/>
        <w:rPr>
          <w:rFonts w:ascii="Trebuchet MS" w:hAnsi="Trebuchet MS"/>
          <w:sz w:val="18"/>
          <w:szCs w:val="18"/>
        </w:rPr>
      </w:pPr>
    </w:p>
    <w:p w14:paraId="60C274D0" w14:textId="0FECF0F0" w:rsidR="00FB64BD" w:rsidRPr="000C5C6F" w:rsidRDefault="00FB64BD" w:rsidP="00FB64BD">
      <w:pPr>
        <w:ind w:left="284" w:firstLine="0"/>
        <w:rPr>
          <w:rFonts w:ascii="Trebuchet MS" w:hAnsi="Trebuchet MS"/>
          <w:sz w:val="18"/>
          <w:szCs w:val="18"/>
        </w:rPr>
      </w:pPr>
      <w:r w:rsidRPr="000C5C6F">
        <w:rPr>
          <w:rFonts w:ascii="Trebuchet MS" w:hAnsi="Trebuchet MS"/>
          <w:sz w:val="18"/>
          <w:szCs w:val="18"/>
        </w:rPr>
        <w:t xml:space="preserve">Le </w:t>
      </w:r>
      <w:r w:rsidRPr="000C5C6F">
        <w:rPr>
          <w:rFonts w:ascii="Trebuchet MS" w:hAnsi="Trebuchet MS"/>
          <w:b/>
          <w:sz w:val="18"/>
          <w:szCs w:val="18"/>
        </w:rPr>
        <w:t xml:space="preserve">Entrate </w:t>
      </w:r>
      <w:r w:rsidR="00416A4B" w:rsidRPr="000C5C6F">
        <w:rPr>
          <w:rFonts w:ascii="Trebuchet MS" w:hAnsi="Trebuchet MS"/>
          <w:b/>
          <w:sz w:val="18"/>
          <w:szCs w:val="18"/>
        </w:rPr>
        <w:t>di cui al Titolo II</w:t>
      </w:r>
      <w:r w:rsidRPr="000C5C6F">
        <w:rPr>
          <w:rFonts w:ascii="Trebuchet MS" w:hAnsi="Trebuchet MS"/>
          <w:b/>
          <w:sz w:val="18"/>
          <w:szCs w:val="18"/>
        </w:rPr>
        <w:t>,</w:t>
      </w:r>
      <w:r w:rsidRPr="000C5C6F">
        <w:rPr>
          <w:rFonts w:ascii="Trebuchet MS" w:hAnsi="Trebuchet MS"/>
          <w:sz w:val="18"/>
          <w:szCs w:val="18"/>
        </w:rPr>
        <w:t xml:space="preserve"> pari ad euro </w:t>
      </w:r>
      <w:r w:rsidR="006F40B4" w:rsidRPr="000C5C6F">
        <w:rPr>
          <w:rFonts w:ascii="Trebuchet MS" w:hAnsi="Trebuchet MS"/>
          <w:sz w:val="18"/>
          <w:szCs w:val="18"/>
        </w:rPr>
        <w:t>4.042.910,51</w:t>
      </w:r>
      <w:r w:rsidRPr="000C5C6F">
        <w:rPr>
          <w:rFonts w:ascii="Trebuchet MS" w:hAnsi="Trebuchet MS"/>
          <w:sz w:val="18"/>
          <w:szCs w:val="18"/>
        </w:rPr>
        <w:t>, riguardano:</w:t>
      </w:r>
    </w:p>
    <w:p w14:paraId="288D16AD" w14:textId="5365205A" w:rsidR="00416A4B" w:rsidRPr="000C5C6F" w:rsidRDefault="00FB64BD"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910.337,84</w:t>
      </w:r>
      <w:r w:rsidR="00416A4B" w:rsidRPr="000C5C6F">
        <w:rPr>
          <w:rFonts w:ascii="Trebuchet MS" w:hAnsi="Trebuchet MS"/>
          <w:sz w:val="18"/>
          <w:szCs w:val="18"/>
        </w:rPr>
        <w:t xml:space="preserve"> il Contributo Regione Siciliana per spese di funzionamento;</w:t>
      </w:r>
    </w:p>
    <w:p w14:paraId="1C36ABE5" w14:textId="569F05A2" w:rsidR="00FB64BD" w:rsidRPr="000C5C6F" w:rsidRDefault="00FB64BD"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per euro</w:t>
      </w:r>
      <w:r w:rsidR="00416A4B" w:rsidRPr="000C5C6F">
        <w:rPr>
          <w:rFonts w:ascii="Trebuchet MS" w:hAnsi="Trebuchet MS"/>
          <w:sz w:val="18"/>
          <w:szCs w:val="18"/>
        </w:rPr>
        <w:t xml:space="preserve"> </w:t>
      </w:r>
      <w:r w:rsidR="00A45A1C" w:rsidRPr="000C5C6F">
        <w:rPr>
          <w:rFonts w:ascii="Trebuchet MS" w:hAnsi="Trebuchet MS"/>
          <w:sz w:val="18"/>
          <w:szCs w:val="18"/>
        </w:rPr>
        <w:t>1.092.798.13</w:t>
      </w:r>
      <w:r w:rsidR="00416A4B" w:rsidRPr="000C5C6F">
        <w:rPr>
          <w:rFonts w:ascii="Trebuchet MS" w:hAnsi="Trebuchet MS"/>
          <w:sz w:val="18"/>
          <w:szCs w:val="18"/>
        </w:rPr>
        <w:t xml:space="preserve"> Il Contributo Fondo Integrativo Nazionale</w:t>
      </w:r>
      <w:r w:rsidRPr="000C5C6F">
        <w:rPr>
          <w:rFonts w:ascii="Trebuchet MS" w:hAnsi="Trebuchet MS"/>
          <w:sz w:val="18"/>
          <w:szCs w:val="18"/>
        </w:rPr>
        <w:t>;</w:t>
      </w:r>
    </w:p>
    <w:p w14:paraId="4C457B16" w14:textId="3F43ADAE" w:rsidR="00416A4B" w:rsidRPr="000C5C6F" w:rsidRDefault="00416A4B"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1.062.537.27</w:t>
      </w:r>
      <w:r w:rsidRPr="000C5C6F">
        <w:rPr>
          <w:rFonts w:ascii="Trebuchet MS" w:hAnsi="Trebuchet MS"/>
          <w:sz w:val="18"/>
          <w:szCs w:val="18"/>
        </w:rPr>
        <w:t xml:space="preserve"> il Contributo straordinario Covid-19;</w:t>
      </w:r>
    </w:p>
    <w:p w14:paraId="630992A9" w14:textId="0FD4A467" w:rsidR="00416A4B" w:rsidRPr="000C5C6F" w:rsidRDefault="00416A4B"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200.7</w:t>
      </w:r>
      <w:r w:rsidR="006F40B4" w:rsidRPr="000C5C6F">
        <w:rPr>
          <w:rFonts w:ascii="Trebuchet MS" w:hAnsi="Trebuchet MS"/>
          <w:sz w:val="18"/>
          <w:szCs w:val="18"/>
        </w:rPr>
        <w:t>8</w:t>
      </w:r>
      <w:r w:rsidR="00A45A1C" w:rsidRPr="000C5C6F">
        <w:rPr>
          <w:rFonts w:ascii="Trebuchet MS" w:hAnsi="Trebuchet MS"/>
          <w:sz w:val="18"/>
          <w:szCs w:val="18"/>
        </w:rPr>
        <w:t>9,27</w:t>
      </w:r>
      <w:r w:rsidRPr="000C5C6F">
        <w:rPr>
          <w:rFonts w:ascii="Trebuchet MS" w:hAnsi="Trebuchet MS"/>
          <w:sz w:val="18"/>
          <w:szCs w:val="18"/>
        </w:rPr>
        <w:t xml:space="preserve"> il Fondo emolumenti personale ex EAS;</w:t>
      </w:r>
    </w:p>
    <w:p w14:paraId="25C38484" w14:textId="25A8124B" w:rsidR="00416A4B" w:rsidRPr="000C5C6F" w:rsidRDefault="00377943"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703.220,00</w:t>
      </w:r>
      <w:r w:rsidRPr="000C5C6F">
        <w:rPr>
          <w:rFonts w:ascii="Trebuchet MS" w:hAnsi="Trebuchet MS"/>
          <w:sz w:val="18"/>
          <w:szCs w:val="18"/>
        </w:rPr>
        <w:t xml:space="preserve"> la tassa regionale per il diritto allo studio;</w:t>
      </w:r>
    </w:p>
    <w:p w14:paraId="580DCC0F" w14:textId="0360E07B" w:rsidR="00377943" w:rsidRPr="000C5C6F" w:rsidRDefault="00377943"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2.028.00</w:t>
      </w:r>
      <w:r w:rsidRPr="000C5C6F">
        <w:rPr>
          <w:rFonts w:ascii="Trebuchet MS" w:hAnsi="Trebuchet MS"/>
          <w:sz w:val="18"/>
          <w:szCs w:val="18"/>
        </w:rPr>
        <w:t xml:space="preserve"> la tassa di abilitazione;</w:t>
      </w:r>
    </w:p>
    <w:p w14:paraId="1935D94B" w14:textId="19593B1C" w:rsidR="00377943" w:rsidRPr="000C5C6F" w:rsidRDefault="00377943"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9.100,00</w:t>
      </w:r>
      <w:r w:rsidRPr="000C5C6F">
        <w:rPr>
          <w:rFonts w:ascii="Trebuchet MS" w:hAnsi="Trebuchet MS"/>
          <w:sz w:val="18"/>
          <w:szCs w:val="18"/>
        </w:rPr>
        <w:t xml:space="preserve"> in proventi derivanti dall’ospitalità degli studenti in strutture;</w:t>
      </w:r>
    </w:p>
    <w:p w14:paraId="63F59881" w14:textId="72F65F73" w:rsidR="00377943" w:rsidRPr="000C5C6F" w:rsidRDefault="00377943" w:rsidP="006759E8">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A45A1C" w:rsidRPr="000C5C6F">
        <w:rPr>
          <w:rFonts w:ascii="Trebuchet MS" w:hAnsi="Trebuchet MS"/>
          <w:sz w:val="18"/>
          <w:szCs w:val="18"/>
        </w:rPr>
        <w:t>62.100,00</w:t>
      </w:r>
      <w:r w:rsidRPr="000C5C6F">
        <w:rPr>
          <w:rFonts w:ascii="Trebuchet MS" w:hAnsi="Trebuchet MS"/>
          <w:sz w:val="18"/>
          <w:szCs w:val="18"/>
        </w:rPr>
        <w:t xml:space="preserve"> in proventi del servizio mensa</w:t>
      </w:r>
      <w:r w:rsidR="00A45A1C" w:rsidRPr="000C5C6F">
        <w:rPr>
          <w:rFonts w:ascii="Trebuchet MS" w:hAnsi="Trebuchet MS"/>
          <w:sz w:val="18"/>
          <w:szCs w:val="18"/>
        </w:rPr>
        <w:t>;</w:t>
      </w:r>
    </w:p>
    <w:p w14:paraId="492031D4" w14:textId="73247F42" w:rsidR="00416A4B" w:rsidRPr="000C5C6F" w:rsidRDefault="00416A4B" w:rsidP="00416A4B">
      <w:pPr>
        <w:spacing w:after="0"/>
        <w:contextualSpacing/>
        <w:rPr>
          <w:rFonts w:ascii="Trebuchet MS" w:hAnsi="Trebuchet MS"/>
          <w:sz w:val="18"/>
          <w:szCs w:val="18"/>
        </w:rPr>
      </w:pPr>
    </w:p>
    <w:p w14:paraId="62F11D7B" w14:textId="14E737D3" w:rsidR="00377943" w:rsidRPr="000C5C6F" w:rsidRDefault="00377943" w:rsidP="00377943">
      <w:pPr>
        <w:ind w:left="284" w:firstLine="0"/>
        <w:rPr>
          <w:rFonts w:ascii="Trebuchet MS" w:hAnsi="Trebuchet MS"/>
          <w:sz w:val="18"/>
          <w:szCs w:val="18"/>
        </w:rPr>
      </w:pPr>
      <w:r w:rsidRPr="000C5C6F">
        <w:rPr>
          <w:rFonts w:ascii="Trebuchet MS" w:hAnsi="Trebuchet MS"/>
          <w:sz w:val="18"/>
          <w:szCs w:val="18"/>
        </w:rPr>
        <w:t xml:space="preserve">Le </w:t>
      </w:r>
      <w:r w:rsidRPr="000C5C6F">
        <w:rPr>
          <w:rFonts w:ascii="Trebuchet MS" w:hAnsi="Trebuchet MS"/>
          <w:b/>
          <w:sz w:val="18"/>
          <w:szCs w:val="18"/>
        </w:rPr>
        <w:t>Entrate di cui al Titolo III,</w:t>
      </w:r>
      <w:r w:rsidRPr="000C5C6F">
        <w:rPr>
          <w:rFonts w:ascii="Trebuchet MS" w:hAnsi="Trebuchet MS"/>
          <w:sz w:val="18"/>
          <w:szCs w:val="18"/>
        </w:rPr>
        <w:t xml:space="preserve"> pari ad euro </w:t>
      </w:r>
      <w:r w:rsidR="006F40B4" w:rsidRPr="000C5C6F">
        <w:rPr>
          <w:rFonts w:ascii="Trebuchet MS" w:hAnsi="Trebuchet MS"/>
          <w:sz w:val="18"/>
          <w:szCs w:val="18"/>
        </w:rPr>
        <w:t>81.920,91</w:t>
      </w:r>
      <w:r w:rsidRPr="000C5C6F">
        <w:rPr>
          <w:rFonts w:ascii="Trebuchet MS" w:hAnsi="Trebuchet MS"/>
          <w:sz w:val="18"/>
          <w:szCs w:val="18"/>
        </w:rPr>
        <w:t>, riguardano:</w:t>
      </w:r>
    </w:p>
    <w:p w14:paraId="5704D006" w14:textId="4EF31C67" w:rsidR="00377943" w:rsidRPr="000C5C6F" w:rsidRDefault="00377943"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6.807.40</w:t>
      </w:r>
      <w:r w:rsidRPr="000C5C6F">
        <w:rPr>
          <w:rFonts w:ascii="Trebuchet MS" w:hAnsi="Trebuchet MS"/>
          <w:sz w:val="18"/>
          <w:szCs w:val="18"/>
        </w:rPr>
        <w:t xml:space="preserve"> in proventi pasti studenti;</w:t>
      </w:r>
    </w:p>
    <w:p w14:paraId="6EAD55EF" w14:textId="042F752B" w:rsidR="00377943" w:rsidRPr="000C5C6F" w:rsidRDefault="00377943"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23.38</w:t>
      </w:r>
      <w:r w:rsidRPr="000C5C6F">
        <w:rPr>
          <w:rFonts w:ascii="Trebuchet MS" w:hAnsi="Trebuchet MS"/>
          <w:sz w:val="18"/>
          <w:szCs w:val="18"/>
        </w:rPr>
        <w:t xml:space="preserve"> interessi attivi su depositi bancari;</w:t>
      </w:r>
    </w:p>
    <w:p w14:paraId="0AC6B746" w14:textId="135AC333" w:rsidR="00377943" w:rsidRPr="000C5C6F" w:rsidRDefault="00377943"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2.173,25</w:t>
      </w:r>
      <w:r w:rsidRPr="000C5C6F">
        <w:rPr>
          <w:rFonts w:ascii="Trebuchet MS" w:hAnsi="Trebuchet MS"/>
          <w:sz w:val="18"/>
          <w:szCs w:val="18"/>
        </w:rPr>
        <w:t xml:space="preserve"> altri proventi;</w:t>
      </w:r>
    </w:p>
    <w:p w14:paraId="32C94339" w14:textId="1F37B328" w:rsidR="00794794" w:rsidRPr="000C5C6F" w:rsidRDefault="00794794"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6.817,25</w:t>
      </w:r>
      <w:r w:rsidRPr="000C5C6F">
        <w:rPr>
          <w:rFonts w:ascii="Trebuchet MS" w:hAnsi="Trebuchet MS"/>
          <w:sz w:val="18"/>
          <w:szCs w:val="18"/>
        </w:rPr>
        <w:t xml:space="preserve"> sterilizzazione inversione contabile IVA (reverse </w:t>
      </w:r>
      <w:proofErr w:type="spellStart"/>
      <w:r w:rsidRPr="000C5C6F">
        <w:rPr>
          <w:rFonts w:ascii="Trebuchet MS" w:hAnsi="Trebuchet MS"/>
          <w:sz w:val="18"/>
          <w:szCs w:val="18"/>
        </w:rPr>
        <w:t>charge</w:t>
      </w:r>
      <w:proofErr w:type="spellEnd"/>
      <w:r w:rsidRPr="000C5C6F">
        <w:rPr>
          <w:rFonts w:ascii="Trebuchet MS" w:hAnsi="Trebuchet MS"/>
          <w:sz w:val="18"/>
          <w:szCs w:val="18"/>
        </w:rPr>
        <w:t>);</w:t>
      </w:r>
    </w:p>
    <w:p w14:paraId="0471BF3E" w14:textId="090C8C0F" w:rsidR="00377943" w:rsidRPr="000C5C6F" w:rsidRDefault="00377943"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31.362,88</w:t>
      </w:r>
      <w:r w:rsidRPr="000C5C6F">
        <w:rPr>
          <w:rFonts w:ascii="Trebuchet MS" w:hAnsi="Trebuchet MS"/>
          <w:sz w:val="18"/>
          <w:szCs w:val="18"/>
        </w:rPr>
        <w:t xml:space="preserve"> riscossioni iva;</w:t>
      </w:r>
      <w:r w:rsidR="00DF5F12" w:rsidRPr="000C5C6F">
        <w:rPr>
          <w:rFonts w:ascii="Trebuchet MS" w:hAnsi="Trebuchet MS"/>
          <w:sz w:val="18"/>
          <w:szCs w:val="18"/>
        </w:rPr>
        <w:t xml:space="preserve"> </w:t>
      </w:r>
    </w:p>
    <w:p w14:paraId="1AC25397" w14:textId="04F9F67C" w:rsidR="00377943" w:rsidRPr="000C5C6F" w:rsidRDefault="00377943"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424,91</w:t>
      </w:r>
      <w:r w:rsidRPr="000C5C6F">
        <w:rPr>
          <w:rFonts w:ascii="Trebuchet MS" w:hAnsi="Trebuchet MS"/>
          <w:sz w:val="18"/>
          <w:szCs w:val="18"/>
        </w:rPr>
        <w:t xml:space="preserve"> recupero e rimborsi diversi;</w:t>
      </w:r>
    </w:p>
    <w:p w14:paraId="2C0D85D3" w14:textId="345CEE93" w:rsidR="00377943" w:rsidRPr="000C5C6F" w:rsidRDefault="00377943" w:rsidP="00377943">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6F40B4" w:rsidRPr="000C5C6F">
        <w:rPr>
          <w:rFonts w:ascii="Trebuchet MS" w:hAnsi="Trebuchet MS"/>
          <w:sz w:val="18"/>
          <w:szCs w:val="18"/>
        </w:rPr>
        <w:t>31.611,54</w:t>
      </w:r>
      <w:r w:rsidRPr="000C5C6F">
        <w:rPr>
          <w:rFonts w:ascii="Trebuchet MS" w:hAnsi="Trebuchet MS"/>
          <w:sz w:val="18"/>
          <w:szCs w:val="18"/>
        </w:rPr>
        <w:t xml:space="preserve"> recupero e rimborsi borse di studio;</w:t>
      </w:r>
    </w:p>
    <w:p w14:paraId="5A3300BC" w14:textId="1A21CA6A" w:rsidR="00416A4B" w:rsidRPr="000C5C6F" w:rsidRDefault="00377943" w:rsidP="00D8205E">
      <w:pPr>
        <w:numPr>
          <w:ilvl w:val="0"/>
          <w:numId w:val="2"/>
        </w:numPr>
        <w:spacing w:after="0"/>
        <w:ind w:left="1003" w:firstLine="0"/>
        <w:contextualSpacing/>
        <w:rPr>
          <w:rFonts w:ascii="Trebuchet MS" w:hAnsi="Trebuchet MS"/>
          <w:sz w:val="18"/>
          <w:szCs w:val="18"/>
        </w:rPr>
      </w:pPr>
      <w:r w:rsidRPr="000C5C6F">
        <w:rPr>
          <w:rFonts w:ascii="Trebuchet MS" w:hAnsi="Trebuchet MS"/>
          <w:sz w:val="18"/>
          <w:szCs w:val="18"/>
        </w:rPr>
        <w:t xml:space="preserve">per euro </w:t>
      </w:r>
      <w:r w:rsidR="00D8205E" w:rsidRPr="000C5C6F">
        <w:rPr>
          <w:rFonts w:ascii="Trebuchet MS" w:hAnsi="Trebuchet MS"/>
          <w:sz w:val="18"/>
          <w:szCs w:val="18"/>
        </w:rPr>
        <w:t>2.</w:t>
      </w:r>
      <w:r w:rsidR="006F40B4" w:rsidRPr="000C5C6F">
        <w:rPr>
          <w:rFonts w:ascii="Trebuchet MS" w:hAnsi="Trebuchet MS"/>
          <w:sz w:val="18"/>
          <w:szCs w:val="18"/>
        </w:rPr>
        <w:t xml:space="preserve">700,30 </w:t>
      </w:r>
      <w:r w:rsidR="00D8205E" w:rsidRPr="000C5C6F">
        <w:rPr>
          <w:rFonts w:ascii="Trebuchet MS" w:hAnsi="Trebuchet MS"/>
          <w:sz w:val="18"/>
          <w:szCs w:val="18"/>
        </w:rPr>
        <w:t>recupero spese e oneri a carico della provincia</w:t>
      </w:r>
      <w:r w:rsidR="008461C4" w:rsidRPr="000C5C6F">
        <w:rPr>
          <w:rFonts w:ascii="Trebuchet MS" w:hAnsi="Trebuchet MS"/>
          <w:sz w:val="18"/>
          <w:szCs w:val="18"/>
        </w:rPr>
        <w:t>.</w:t>
      </w:r>
      <w:r w:rsidR="00D8205E" w:rsidRPr="000C5C6F">
        <w:rPr>
          <w:rFonts w:ascii="Trebuchet MS" w:hAnsi="Trebuchet MS"/>
          <w:sz w:val="18"/>
          <w:szCs w:val="18"/>
        </w:rPr>
        <w:cr/>
      </w:r>
    </w:p>
    <w:p w14:paraId="09DF7345" w14:textId="792EFFB1" w:rsidR="00416A4B" w:rsidRPr="000C5C6F" w:rsidRDefault="008461C4" w:rsidP="007D3E6A">
      <w:pPr>
        <w:spacing w:after="0"/>
        <w:ind w:firstLine="0"/>
        <w:contextualSpacing/>
        <w:rPr>
          <w:rFonts w:ascii="Trebuchet MS" w:hAnsi="Trebuchet MS"/>
          <w:sz w:val="18"/>
          <w:szCs w:val="18"/>
        </w:rPr>
      </w:pPr>
      <w:r w:rsidRPr="000C5C6F">
        <w:rPr>
          <w:rFonts w:ascii="Trebuchet MS" w:hAnsi="Trebuchet MS"/>
          <w:sz w:val="18"/>
          <w:szCs w:val="18"/>
        </w:rPr>
        <w:t>Nella relazione sulla gestione risultano individuate e motivate le cause che hanno provocato gli scostamenti tra previsioni e valori consuntivi. In particolare è stato specificato che</w:t>
      </w:r>
      <w:r w:rsidR="002116A6" w:rsidRPr="000C5C6F">
        <w:rPr>
          <w:rFonts w:ascii="Trebuchet MS" w:hAnsi="Trebuchet MS"/>
          <w:sz w:val="18"/>
          <w:szCs w:val="18"/>
        </w:rPr>
        <w:t xml:space="preserve"> anche </w:t>
      </w:r>
      <w:proofErr w:type="gramStart"/>
      <w:r w:rsidR="002116A6" w:rsidRPr="000C5C6F">
        <w:rPr>
          <w:rFonts w:ascii="Trebuchet MS" w:hAnsi="Trebuchet MS"/>
          <w:sz w:val="18"/>
          <w:szCs w:val="18"/>
        </w:rPr>
        <w:t>nell’anno  2021</w:t>
      </w:r>
      <w:proofErr w:type="gramEnd"/>
      <w:r w:rsidR="002116A6" w:rsidRPr="000C5C6F">
        <w:rPr>
          <w:rFonts w:ascii="Trebuchet MS" w:hAnsi="Trebuchet MS"/>
          <w:sz w:val="18"/>
          <w:szCs w:val="18"/>
        </w:rPr>
        <w:t>, così come avvenuto nell’anno 2020,</w:t>
      </w:r>
      <w:r w:rsidRPr="000C5C6F">
        <w:rPr>
          <w:rFonts w:ascii="Trebuchet MS" w:hAnsi="Trebuchet MS"/>
          <w:sz w:val="18"/>
          <w:szCs w:val="18"/>
        </w:rPr>
        <w:t xml:space="preserve"> a causa della pandemia la maggior parte dei servizi essenziali </w:t>
      </w:r>
      <w:r w:rsidR="00745809" w:rsidRPr="000C5C6F">
        <w:rPr>
          <w:rFonts w:ascii="Trebuchet MS" w:hAnsi="Trebuchet MS"/>
          <w:sz w:val="18"/>
          <w:szCs w:val="18"/>
        </w:rPr>
        <w:t xml:space="preserve"> come ristorazione, alloggio, attività culturali, viaggi di studio</w:t>
      </w:r>
      <w:r w:rsidR="007D3E6A" w:rsidRPr="000C5C6F">
        <w:rPr>
          <w:rFonts w:ascii="Trebuchet MS" w:hAnsi="Trebuchet MS"/>
          <w:sz w:val="18"/>
          <w:szCs w:val="18"/>
        </w:rPr>
        <w:t xml:space="preserve"> </w:t>
      </w:r>
      <w:r w:rsidRPr="000C5C6F">
        <w:rPr>
          <w:rFonts w:ascii="Trebuchet MS" w:hAnsi="Trebuchet MS"/>
          <w:sz w:val="18"/>
          <w:szCs w:val="18"/>
        </w:rPr>
        <w:t>hanno subito un importante contrazione. Ciò ha determinato la necessità per l’Ente di dedicare la propria attività al sostegno economico degli studenti economicamente svantaggiati mediante l’incremento delle borse di studio e dei contributi straordinari</w:t>
      </w:r>
      <w:r w:rsidR="00E72D3D" w:rsidRPr="000C5C6F">
        <w:rPr>
          <w:rFonts w:ascii="Trebuchet MS" w:hAnsi="Trebuchet MS"/>
          <w:sz w:val="18"/>
          <w:szCs w:val="18"/>
        </w:rPr>
        <w:t xml:space="preserve"> resosi possibile grazie all’intervento dell’Assessorato all’Istruzione e alla formazione.</w:t>
      </w:r>
      <w:r w:rsidR="007D3E6A" w:rsidRPr="000C5C6F">
        <w:rPr>
          <w:rFonts w:ascii="Trebuchet MS" w:hAnsi="Trebuchet MS"/>
          <w:sz w:val="18"/>
          <w:szCs w:val="18"/>
        </w:rPr>
        <w:t xml:space="preserve"> </w:t>
      </w:r>
      <w:r w:rsidR="002116A6" w:rsidRPr="000C5C6F">
        <w:rPr>
          <w:rFonts w:ascii="Trebuchet MS" w:hAnsi="Trebuchet MS"/>
          <w:sz w:val="18"/>
          <w:szCs w:val="18"/>
        </w:rPr>
        <w:t>È stato altresì sottolineato</w:t>
      </w:r>
      <w:r w:rsidR="007D3E6A" w:rsidRPr="000C5C6F">
        <w:rPr>
          <w:rFonts w:ascii="Trebuchet MS" w:hAnsi="Trebuchet MS"/>
          <w:sz w:val="18"/>
          <w:szCs w:val="18"/>
        </w:rPr>
        <w:t xml:space="preserve"> che i maggiori sforzi sul piano finanziario sono stati rivolti all’emanazione del bando di concorso per l’assegnazione delle borse di studio per l’A.A. 2021/2022 alla fornitura di servizi abitativi e all’erogazione del servizio di ristorazione oltre alla mobilità degli studenti e appositi servizi di informazione e di orientamento alla scelta del corso universitario.</w:t>
      </w:r>
    </w:p>
    <w:p w14:paraId="61E4A3B8" w14:textId="1B69C002" w:rsidR="00416A4B" w:rsidRPr="000C5C6F" w:rsidRDefault="00416A4B" w:rsidP="00416A4B">
      <w:pPr>
        <w:spacing w:after="0"/>
        <w:contextualSpacing/>
        <w:rPr>
          <w:rFonts w:ascii="Trebuchet MS" w:hAnsi="Trebuchet MS"/>
          <w:sz w:val="18"/>
          <w:szCs w:val="18"/>
        </w:rPr>
      </w:pPr>
    </w:p>
    <w:p w14:paraId="42F7D15C" w14:textId="77777777" w:rsidR="00416A4B" w:rsidRPr="000C5C6F" w:rsidRDefault="00416A4B" w:rsidP="00416A4B">
      <w:pPr>
        <w:spacing w:after="0"/>
        <w:contextualSpacing/>
        <w:rPr>
          <w:rFonts w:ascii="Trebuchet MS" w:hAnsi="Trebuchet MS"/>
          <w:sz w:val="18"/>
          <w:szCs w:val="18"/>
        </w:rPr>
      </w:pPr>
    </w:p>
    <w:p w14:paraId="111F4820" w14:textId="77777777" w:rsidR="00FB64BD" w:rsidRPr="000C5C6F" w:rsidRDefault="00FB64BD" w:rsidP="00FB64BD">
      <w:pPr>
        <w:spacing w:after="0" w:line="360" w:lineRule="auto"/>
        <w:ind w:firstLine="0"/>
        <w:rPr>
          <w:rFonts w:ascii="Trebuchet MS" w:hAnsi="Trebuchet MS"/>
          <w:b/>
          <w:sz w:val="18"/>
          <w:szCs w:val="18"/>
        </w:rPr>
      </w:pPr>
      <w:r w:rsidRPr="000C5C6F">
        <w:rPr>
          <w:rFonts w:ascii="Trebuchet MS" w:hAnsi="Trebuchet MS"/>
          <w:b/>
          <w:sz w:val="18"/>
          <w:szCs w:val="18"/>
        </w:rPr>
        <w:t>ENTRATE IN CONTO CAPITALE</w:t>
      </w:r>
    </w:p>
    <w:p w14:paraId="435ACA47" w14:textId="5E76CB91" w:rsidR="00FB64BD" w:rsidRPr="000C5C6F" w:rsidRDefault="00C64DA6" w:rsidP="00FB64BD">
      <w:pPr>
        <w:ind w:firstLine="0"/>
        <w:rPr>
          <w:rFonts w:ascii="Trebuchet MS" w:hAnsi="Trebuchet MS"/>
          <w:bCs/>
          <w:sz w:val="18"/>
          <w:szCs w:val="18"/>
        </w:rPr>
      </w:pPr>
      <w:r w:rsidRPr="000C5C6F">
        <w:rPr>
          <w:rFonts w:ascii="Trebuchet MS" w:hAnsi="Trebuchet MS"/>
          <w:bCs/>
          <w:sz w:val="18"/>
          <w:szCs w:val="18"/>
        </w:rPr>
        <w:t>In relazione alle entrate in conto capitale, nessuna somma è stata stanziata ed accertata.</w:t>
      </w:r>
    </w:p>
    <w:p w14:paraId="532983D7" w14:textId="77777777" w:rsidR="00C00CD3" w:rsidRPr="000C5C6F" w:rsidRDefault="00C00CD3" w:rsidP="00FB64BD">
      <w:pPr>
        <w:ind w:firstLine="0"/>
        <w:rPr>
          <w:rFonts w:ascii="Trebuchet MS" w:hAnsi="Trebuchet MS"/>
          <w:b/>
          <w:sz w:val="18"/>
          <w:szCs w:val="18"/>
        </w:rPr>
      </w:pPr>
    </w:p>
    <w:p w14:paraId="0D0EE52E" w14:textId="0E89AFCA" w:rsidR="00FB64BD" w:rsidRPr="000C5C6F" w:rsidRDefault="00FB64BD" w:rsidP="00FB64BD">
      <w:pPr>
        <w:ind w:firstLine="0"/>
        <w:rPr>
          <w:rFonts w:ascii="Trebuchet MS" w:hAnsi="Trebuchet MS"/>
          <w:b/>
          <w:sz w:val="18"/>
          <w:szCs w:val="18"/>
        </w:rPr>
      </w:pPr>
      <w:r w:rsidRPr="000C5C6F">
        <w:rPr>
          <w:rFonts w:ascii="Trebuchet MS" w:hAnsi="Trebuchet MS"/>
          <w:b/>
          <w:sz w:val="18"/>
          <w:szCs w:val="18"/>
        </w:rPr>
        <w:t xml:space="preserve">SPESE </w:t>
      </w:r>
    </w:p>
    <w:p w14:paraId="0F7AD1F5" w14:textId="48518A39" w:rsidR="00FB64BD" w:rsidRDefault="00FB64BD" w:rsidP="00FB64BD">
      <w:pPr>
        <w:ind w:firstLine="0"/>
        <w:rPr>
          <w:rFonts w:ascii="Trebuchet MS" w:hAnsi="Trebuchet MS"/>
          <w:sz w:val="18"/>
          <w:szCs w:val="18"/>
        </w:rPr>
      </w:pPr>
      <w:r w:rsidRPr="000C5C6F">
        <w:rPr>
          <w:rFonts w:ascii="Trebuchet MS" w:hAnsi="Trebuchet MS"/>
          <w:sz w:val="18"/>
          <w:szCs w:val="18"/>
        </w:rPr>
        <w:t>Le uscite sono costituite da:</w:t>
      </w:r>
    </w:p>
    <w:p w14:paraId="7B3079E1" w14:textId="77777777" w:rsidR="00392D4E" w:rsidRPr="000C5C6F" w:rsidRDefault="00392D4E" w:rsidP="00FB64BD">
      <w:pPr>
        <w:ind w:firstLine="0"/>
        <w:rPr>
          <w:rFonts w:ascii="Trebuchet MS" w:hAnsi="Trebuchet MS"/>
          <w:sz w:val="18"/>
          <w:szCs w:val="18"/>
        </w:rPr>
      </w:pPr>
    </w:p>
    <w:tbl>
      <w:tblPr>
        <w:tblW w:w="3560" w:type="pct"/>
        <w:jc w:val="center"/>
        <w:tblCellMar>
          <w:left w:w="70" w:type="dxa"/>
          <w:right w:w="70" w:type="dxa"/>
        </w:tblCellMar>
        <w:tblLook w:val="04A0" w:firstRow="1" w:lastRow="0" w:firstColumn="1" w:lastColumn="0" w:noHBand="0" w:noVBand="1"/>
      </w:tblPr>
      <w:tblGrid>
        <w:gridCol w:w="3953"/>
        <w:gridCol w:w="768"/>
        <w:gridCol w:w="2536"/>
        <w:gridCol w:w="2361"/>
      </w:tblGrid>
      <w:tr w:rsidR="00326C48" w:rsidRPr="00A42154" w14:paraId="3FB0DE47" w14:textId="77777777" w:rsidTr="00261616">
        <w:trPr>
          <w:trHeight w:val="305"/>
          <w:jc w:val="center"/>
        </w:trPr>
        <w:tc>
          <w:tcPr>
            <w:tcW w:w="6818" w:type="dxa"/>
            <w:tcBorders>
              <w:top w:val="single" w:sz="8" w:space="0" w:color="auto"/>
              <w:left w:val="single" w:sz="8" w:space="0" w:color="auto"/>
              <w:bottom w:val="nil"/>
              <w:right w:val="nil"/>
            </w:tcBorders>
            <w:shd w:val="clear" w:color="auto" w:fill="auto"/>
            <w:noWrap/>
            <w:vAlign w:val="bottom"/>
          </w:tcPr>
          <w:p w14:paraId="75D558FA" w14:textId="77777777" w:rsidR="00FB64BD" w:rsidRPr="00A42154" w:rsidRDefault="00FB64BD" w:rsidP="006759E8">
            <w:pPr>
              <w:spacing w:after="0"/>
              <w:ind w:firstLine="0"/>
              <w:jc w:val="center"/>
              <w:rPr>
                <w:rFonts w:ascii="Trebuchet MS" w:hAnsi="Trebuchet MS"/>
                <w:b/>
                <w:bCs/>
                <w:color w:val="000000"/>
                <w:sz w:val="18"/>
                <w:szCs w:val="18"/>
              </w:rPr>
            </w:pPr>
            <w:r w:rsidRPr="00A42154">
              <w:rPr>
                <w:rFonts w:ascii="Trebuchet MS" w:hAnsi="Trebuchet MS"/>
                <w:b/>
                <w:bCs/>
                <w:color w:val="000000"/>
                <w:sz w:val="18"/>
                <w:szCs w:val="18"/>
              </w:rPr>
              <w:lastRenderedPageBreak/>
              <w:t> </w:t>
            </w:r>
          </w:p>
        </w:tc>
        <w:tc>
          <w:tcPr>
            <w:tcW w:w="1239" w:type="dxa"/>
            <w:tcBorders>
              <w:top w:val="single" w:sz="8" w:space="0" w:color="auto"/>
              <w:left w:val="single" w:sz="4" w:space="0" w:color="auto"/>
              <w:bottom w:val="nil"/>
              <w:right w:val="single" w:sz="8" w:space="0" w:color="auto"/>
            </w:tcBorders>
            <w:shd w:val="clear" w:color="auto" w:fill="auto"/>
            <w:noWrap/>
            <w:vAlign w:val="bottom"/>
          </w:tcPr>
          <w:p w14:paraId="14C358C6" w14:textId="77777777" w:rsidR="00FB64BD" w:rsidRPr="00A42154" w:rsidRDefault="00FB64BD" w:rsidP="006759E8">
            <w:pPr>
              <w:spacing w:after="0"/>
              <w:ind w:firstLine="0"/>
              <w:jc w:val="center"/>
              <w:rPr>
                <w:rFonts w:ascii="Trebuchet MS" w:hAnsi="Trebuchet MS"/>
                <w:b/>
                <w:bCs/>
                <w:color w:val="000000"/>
                <w:sz w:val="18"/>
                <w:szCs w:val="18"/>
              </w:rPr>
            </w:pPr>
            <w:r w:rsidRPr="00A42154">
              <w:rPr>
                <w:rFonts w:ascii="Trebuchet MS" w:hAnsi="Trebuchet MS"/>
                <w:b/>
                <w:bCs/>
                <w:color w:val="000000"/>
                <w:sz w:val="18"/>
                <w:szCs w:val="18"/>
              </w:rPr>
              <w:t> </w:t>
            </w:r>
          </w:p>
        </w:tc>
        <w:tc>
          <w:tcPr>
            <w:tcW w:w="4336" w:type="dxa"/>
            <w:tcBorders>
              <w:top w:val="single" w:sz="8" w:space="0" w:color="auto"/>
              <w:left w:val="nil"/>
              <w:bottom w:val="nil"/>
              <w:right w:val="single" w:sz="8" w:space="0" w:color="auto"/>
            </w:tcBorders>
            <w:shd w:val="clear" w:color="auto" w:fill="auto"/>
            <w:vAlign w:val="bottom"/>
          </w:tcPr>
          <w:p w14:paraId="2531516A" w14:textId="2661F591" w:rsidR="00FB64BD" w:rsidRPr="00A42154" w:rsidRDefault="00CC62FB" w:rsidP="006759E8">
            <w:pPr>
              <w:spacing w:after="0"/>
              <w:ind w:firstLine="0"/>
              <w:jc w:val="center"/>
              <w:rPr>
                <w:rFonts w:ascii="Trebuchet MS" w:hAnsi="Trebuchet MS"/>
                <w:b/>
                <w:i/>
                <w:iCs/>
                <w:color w:val="000000"/>
                <w:sz w:val="18"/>
                <w:szCs w:val="18"/>
              </w:rPr>
            </w:pPr>
            <w:r>
              <w:rPr>
                <w:rFonts w:ascii="Trebuchet MS" w:hAnsi="Trebuchet MS"/>
                <w:b/>
                <w:i/>
                <w:iCs/>
                <w:color w:val="000000"/>
                <w:sz w:val="18"/>
                <w:szCs w:val="18"/>
              </w:rPr>
              <w:t>USCITE PREVISTE</w:t>
            </w:r>
          </w:p>
        </w:tc>
        <w:tc>
          <w:tcPr>
            <w:tcW w:w="4029" w:type="dxa"/>
            <w:tcBorders>
              <w:top w:val="single" w:sz="8" w:space="0" w:color="auto"/>
              <w:left w:val="nil"/>
              <w:bottom w:val="nil"/>
              <w:right w:val="single" w:sz="8" w:space="0" w:color="auto"/>
            </w:tcBorders>
            <w:shd w:val="clear" w:color="auto" w:fill="auto"/>
            <w:vAlign w:val="bottom"/>
          </w:tcPr>
          <w:p w14:paraId="700D0CCC" w14:textId="0AC457B3" w:rsidR="00FB64BD" w:rsidRPr="00A42154" w:rsidRDefault="00CC62FB" w:rsidP="006759E8">
            <w:pPr>
              <w:spacing w:after="0"/>
              <w:ind w:firstLine="0"/>
              <w:jc w:val="center"/>
              <w:rPr>
                <w:rFonts w:ascii="Trebuchet MS" w:hAnsi="Trebuchet MS"/>
                <w:b/>
                <w:bCs/>
                <w:i/>
                <w:iCs/>
                <w:color w:val="000000"/>
                <w:sz w:val="18"/>
                <w:szCs w:val="18"/>
              </w:rPr>
            </w:pPr>
            <w:r>
              <w:rPr>
                <w:rFonts w:ascii="Trebuchet MS" w:hAnsi="Trebuchet MS"/>
                <w:b/>
                <w:bCs/>
                <w:i/>
                <w:iCs/>
                <w:color w:val="000000"/>
                <w:sz w:val="18"/>
                <w:szCs w:val="18"/>
              </w:rPr>
              <w:t>IMPEGNI</w:t>
            </w:r>
          </w:p>
        </w:tc>
      </w:tr>
      <w:tr w:rsidR="00326C48" w:rsidRPr="00A42154" w14:paraId="1A58EFEA" w14:textId="77777777" w:rsidTr="00261616">
        <w:trPr>
          <w:trHeight w:val="147"/>
          <w:jc w:val="center"/>
        </w:trPr>
        <w:tc>
          <w:tcPr>
            <w:tcW w:w="6818" w:type="dxa"/>
            <w:tcBorders>
              <w:top w:val="nil"/>
              <w:left w:val="single" w:sz="8" w:space="0" w:color="auto"/>
              <w:bottom w:val="single" w:sz="8" w:space="0" w:color="auto"/>
              <w:right w:val="nil"/>
            </w:tcBorders>
            <w:shd w:val="clear" w:color="auto" w:fill="auto"/>
            <w:noWrap/>
            <w:vAlign w:val="bottom"/>
          </w:tcPr>
          <w:p w14:paraId="7F4C207B" w14:textId="423D7A46" w:rsidR="00FB64BD" w:rsidRPr="00A42154" w:rsidRDefault="00FB64BD" w:rsidP="006759E8">
            <w:pPr>
              <w:spacing w:after="0"/>
              <w:ind w:firstLine="0"/>
              <w:rPr>
                <w:rFonts w:ascii="Trebuchet MS" w:hAnsi="Trebuchet MS"/>
                <w:b/>
                <w:bCs/>
                <w:i/>
                <w:iCs/>
                <w:color w:val="000000"/>
                <w:sz w:val="18"/>
                <w:szCs w:val="18"/>
              </w:rPr>
            </w:pP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268714F5" w14:textId="77777777" w:rsidR="00FB64BD" w:rsidRPr="00A42154" w:rsidRDefault="00FB64BD" w:rsidP="006759E8">
            <w:pPr>
              <w:spacing w:after="0"/>
              <w:ind w:firstLine="0"/>
              <w:rPr>
                <w:rFonts w:ascii="Trebuchet MS" w:hAnsi="Trebuchet MS"/>
                <w:b/>
                <w:bCs/>
                <w:i/>
                <w:iCs/>
                <w:color w:val="000000"/>
                <w:sz w:val="18"/>
                <w:szCs w:val="18"/>
              </w:rPr>
            </w:pPr>
            <w:r w:rsidRPr="00A42154">
              <w:rPr>
                <w:rFonts w:ascii="Trebuchet MS" w:hAnsi="Trebuchet MS"/>
                <w:b/>
                <w:bCs/>
                <w:i/>
                <w:iCs/>
                <w:color w:val="000000"/>
                <w:sz w:val="18"/>
                <w:szCs w:val="18"/>
              </w:rPr>
              <w:t> </w:t>
            </w:r>
          </w:p>
        </w:tc>
        <w:tc>
          <w:tcPr>
            <w:tcW w:w="4336" w:type="dxa"/>
            <w:tcBorders>
              <w:top w:val="nil"/>
              <w:left w:val="nil"/>
              <w:bottom w:val="single" w:sz="8" w:space="0" w:color="auto"/>
              <w:right w:val="single" w:sz="8" w:space="0" w:color="auto"/>
            </w:tcBorders>
            <w:shd w:val="clear" w:color="auto" w:fill="auto"/>
            <w:vAlign w:val="bottom"/>
          </w:tcPr>
          <w:p w14:paraId="273BC1AA" w14:textId="29651E49" w:rsidR="00FB64BD" w:rsidRPr="00A42154" w:rsidRDefault="00FB64BD" w:rsidP="006759E8">
            <w:pPr>
              <w:spacing w:after="0"/>
              <w:ind w:firstLine="0"/>
              <w:jc w:val="center"/>
              <w:rPr>
                <w:rFonts w:ascii="Trebuchet MS" w:hAnsi="Trebuchet MS"/>
                <w:b/>
                <w:bCs/>
                <w:i/>
                <w:iCs/>
                <w:color w:val="000000"/>
                <w:sz w:val="18"/>
                <w:szCs w:val="18"/>
              </w:rPr>
            </w:pPr>
          </w:p>
        </w:tc>
        <w:tc>
          <w:tcPr>
            <w:tcW w:w="4029" w:type="dxa"/>
            <w:tcBorders>
              <w:top w:val="nil"/>
              <w:left w:val="nil"/>
              <w:bottom w:val="single" w:sz="8" w:space="0" w:color="auto"/>
              <w:right w:val="single" w:sz="8" w:space="0" w:color="auto"/>
            </w:tcBorders>
            <w:shd w:val="clear" w:color="auto" w:fill="auto"/>
          </w:tcPr>
          <w:p w14:paraId="3A815540" w14:textId="77777777" w:rsidR="00FB64BD" w:rsidRPr="00A42154" w:rsidRDefault="00FB64BD" w:rsidP="006759E8">
            <w:pPr>
              <w:spacing w:after="0"/>
              <w:ind w:firstLine="0"/>
              <w:jc w:val="center"/>
              <w:rPr>
                <w:rFonts w:ascii="Trebuchet MS" w:hAnsi="Trebuchet MS"/>
                <w:b/>
                <w:bCs/>
                <w:i/>
                <w:iCs/>
                <w:color w:val="000000"/>
                <w:sz w:val="18"/>
                <w:szCs w:val="18"/>
              </w:rPr>
            </w:pPr>
          </w:p>
          <w:p w14:paraId="0EB03E76" w14:textId="27479499" w:rsidR="00FB64BD" w:rsidRPr="00A42154" w:rsidRDefault="00FB64BD" w:rsidP="006759E8">
            <w:pPr>
              <w:spacing w:after="0"/>
              <w:ind w:firstLine="0"/>
              <w:jc w:val="center"/>
              <w:rPr>
                <w:rFonts w:ascii="Trebuchet MS" w:hAnsi="Trebuchet MS"/>
                <w:b/>
                <w:bCs/>
                <w:i/>
                <w:iCs/>
                <w:color w:val="000000"/>
                <w:sz w:val="18"/>
                <w:szCs w:val="18"/>
              </w:rPr>
            </w:pPr>
          </w:p>
        </w:tc>
      </w:tr>
      <w:tr w:rsidR="00326C48" w:rsidRPr="00A42154" w14:paraId="60741406" w14:textId="77777777" w:rsidTr="00261616">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60F89C94" w14:textId="589AD1E7" w:rsidR="00FB64BD" w:rsidRPr="00A42154" w:rsidRDefault="00CC62FB" w:rsidP="006759E8">
            <w:pPr>
              <w:spacing w:after="0"/>
              <w:ind w:firstLine="0"/>
              <w:rPr>
                <w:rFonts w:ascii="Trebuchet MS" w:hAnsi="Trebuchet MS"/>
                <w:bCs/>
                <w:i/>
                <w:iCs/>
                <w:color w:val="000000"/>
                <w:sz w:val="18"/>
                <w:szCs w:val="18"/>
              </w:rPr>
            </w:pPr>
            <w:r>
              <w:rPr>
                <w:rFonts w:ascii="Trebuchet MS" w:hAnsi="Trebuchet MS"/>
                <w:bCs/>
                <w:i/>
                <w:iCs/>
                <w:color w:val="000000"/>
                <w:sz w:val="18"/>
                <w:szCs w:val="18"/>
              </w:rPr>
              <w:t>Spese</w:t>
            </w:r>
            <w:r w:rsidR="00A868CA">
              <w:rPr>
                <w:rFonts w:ascii="Trebuchet MS" w:hAnsi="Trebuchet MS"/>
                <w:bCs/>
                <w:i/>
                <w:iCs/>
                <w:color w:val="000000"/>
                <w:sz w:val="18"/>
                <w:szCs w:val="18"/>
              </w:rPr>
              <w:t xml:space="preserve"> Correnti – Titolo 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3C9BB8ED" w14:textId="77777777" w:rsidR="00FB64BD" w:rsidRPr="00A42154" w:rsidRDefault="00FB64BD" w:rsidP="006759E8">
            <w:pPr>
              <w:spacing w:after="0"/>
              <w:ind w:firstLine="0"/>
              <w:jc w:val="right"/>
              <w:rPr>
                <w:rFonts w:ascii="Trebuchet MS" w:hAnsi="Trebuchet MS"/>
                <w:i/>
                <w:color w:val="000000"/>
                <w:sz w:val="18"/>
                <w:szCs w:val="18"/>
              </w:rPr>
            </w:pPr>
            <w:r w:rsidRPr="00A42154">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3D1229CC" w14:textId="7DCD685D" w:rsidR="00FB64BD" w:rsidRPr="00A42154" w:rsidRDefault="007D3E6A" w:rsidP="006759E8">
            <w:pPr>
              <w:spacing w:after="0"/>
              <w:ind w:firstLine="0"/>
              <w:jc w:val="right"/>
              <w:rPr>
                <w:rFonts w:ascii="Trebuchet MS" w:hAnsi="Trebuchet MS"/>
                <w:i/>
                <w:color w:val="000000"/>
                <w:sz w:val="18"/>
                <w:szCs w:val="18"/>
              </w:rPr>
            </w:pPr>
            <w:r>
              <w:rPr>
                <w:rFonts w:ascii="Trebuchet MS" w:hAnsi="Trebuchet MS"/>
                <w:i/>
                <w:color w:val="000000"/>
                <w:sz w:val="18"/>
                <w:szCs w:val="18"/>
              </w:rPr>
              <w:t>3.924.446,68</w:t>
            </w:r>
          </w:p>
        </w:tc>
        <w:tc>
          <w:tcPr>
            <w:tcW w:w="4029" w:type="dxa"/>
            <w:tcBorders>
              <w:top w:val="nil"/>
              <w:left w:val="nil"/>
              <w:bottom w:val="single" w:sz="8" w:space="0" w:color="auto"/>
              <w:right w:val="single" w:sz="8" w:space="0" w:color="auto"/>
            </w:tcBorders>
            <w:shd w:val="clear" w:color="auto" w:fill="auto"/>
            <w:vAlign w:val="bottom"/>
          </w:tcPr>
          <w:p w14:paraId="7CDA5ECF" w14:textId="085B3698" w:rsidR="00FB64BD" w:rsidRPr="00A42154" w:rsidRDefault="00326C48" w:rsidP="006759E8">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3.</w:t>
            </w:r>
            <w:r w:rsidR="007D3E6A">
              <w:rPr>
                <w:rFonts w:ascii="Trebuchet MS" w:hAnsi="Trebuchet MS"/>
                <w:i/>
                <w:color w:val="000000"/>
                <w:sz w:val="18"/>
                <w:szCs w:val="18"/>
              </w:rPr>
              <w:t>588.384,29</w:t>
            </w:r>
          </w:p>
        </w:tc>
      </w:tr>
      <w:tr w:rsidR="00326C48" w:rsidRPr="00A42154" w14:paraId="69C913EB" w14:textId="77777777" w:rsidTr="00261616">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60310883" w14:textId="672A0481" w:rsidR="00FB64BD" w:rsidRPr="00A42154" w:rsidRDefault="00A868CA" w:rsidP="006759E8">
            <w:pPr>
              <w:spacing w:after="0"/>
              <w:ind w:firstLine="0"/>
              <w:rPr>
                <w:rFonts w:ascii="Trebuchet MS" w:hAnsi="Trebuchet MS"/>
                <w:bCs/>
                <w:i/>
                <w:iCs/>
                <w:color w:val="000000"/>
                <w:sz w:val="18"/>
                <w:szCs w:val="18"/>
              </w:rPr>
            </w:pPr>
            <w:r>
              <w:rPr>
                <w:rFonts w:ascii="Trebuchet MS" w:hAnsi="Trebuchet MS"/>
                <w:bCs/>
                <w:i/>
                <w:iCs/>
                <w:color w:val="000000"/>
                <w:sz w:val="18"/>
                <w:szCs w:val="18"/>
              </w:rPr>
              <w:t>Spese in c/capitale – Titolo II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54207DBA" w14:textId="77777777" w:rsidR="00FB64BD" w:rsidRPr="00A42154" w:rsidRDefault="00FB64BD" w:rsidP="006759E8">
            <w:pPr>
              <w:spacing w:after="0"/>
              <w:ind w:firstLine="0"/>
              <w:jc w:val="right"/>
              <w:rPr>
                <w:rFonts w:ascii="Trebuchet MS" w:hAnsi="Trebuchet MS"/>
                <w:i/>
                <w:color w:val="000000"/>
                <w:sz w:val="18"/>
                <w:szCs w:val="18"/>
              </w:rPr>
            </w:pPr>
            <w:r w:rsidRPr="00A42154">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7D84373C" w14:textId="3EFD8290" w:rsidR="00FB64BD" w:rsidRPr="00A42154" w:rsidRDefault="007D3E6A" w:rsidP="006759E8">
            <w:pPr>
              <w:spacing w:after="0"/>
              <w:ind w:firstLine="0"/>
              <w:jc w:val="right"/>
              <w:rPr>
                <w:rFonts w:ascii="Trebuchet MS" w:hAnsi="Trebuchet MS"/>
                <w:i/>
                <w:color w:val="000000"/>
                <w:sz w:val="18"/>
                <w:szCs w:val="18"/>
              </w:rPr>
            </w:pPr>
            <w:r>
              <w:rPr>
                <w:rFonts w:ascii="Trebuchet MS" w:hAnsi="Trebuchet MS"/>
                <w:i/>
                <w:color w:val="000000"/>
                <w:sz w:val="18"/>
                <w:szCs w:val="18"/>
              </w:rPr>
              <w:t>35.600,00</w:t>
            </w:r>
            <w:r w:rsidR="00326C48" w:rsidRPr="00326C48">
              <w:rPr>
                <w:rFonts w:ascii="Trebuchet MS" w:hAnsi="Trebuchet MS"/>
                <w:i/>
                <w:color w:val="000000"/>
                <w:sz w:val="18"/>
                <w:szCs w:val="18"/>
              </w:rPr>
              <w:t>0</w:t>
            </w:r>
          </w:p>
        </w:tc>
        <w:tc>
          <w:tcPr>
            <w:tcW w:w="4029" w:type="dxa"/>
            <w:tcBorders>
              <w:top w:val="nil"/>
              <w:left w:val="nil"/>
              <w:bottom w:val="single" w:sz="8" w:space="0" w:color="auto"/>
              <w:right w:val="single" w:sz="8" w:space="0" w:color="auto"/>
            </w:tcBorders>
            <w:shd w:val="clear" w:color="auto" w:fill="auto"/>
            <w:vAlign w:val="bottom"/>
          </w:tcPr>
          <w:p w14:paraId="544803DD" w14:textId="1B00E164" w:rsidR="00FB64BD" w:rsidRPr="00A42154" w:rsidRDefault="007D3E6A" w:rsidP="006759E8">
            <w:pPr>
              <w:spacing w:after="0"/>
              <w:ind w:firstLine="0"/>
              <w:jc w:val="right"/>
              <w:rPr>
                <w:rFonts w:ascii="Trebuchet MS" w:hAnsi="Trebuchet MS"/>
                <w:i/>
                <w:color w:val="000000"/>
                <w:sz w:val="18"/>
                <w:szCs w:val="18"/>
              </w:rPr>
            </w:pPr>
            <w:r>
              <w:rPr>
                <w:rFonts w:ascii="Trebuchet MS" w:hAnsi="Trebuchet MS"/>
                <w:i/>
                <w:color w:val="000000"/>
                <w:sz w:val="18"/>
                <w:szCs w:val="18"/>
              </w:rPr>
              <w:t>7.933,83</w:t>
            </w:r>
          </w:p>
        </w:tc>
      </w:tr>
      <w:tr w:rsidR="00326C48" w:rsidRPr="00A42154" w14:paraId="74EB2FA4" w14:textId="77777777" w:rsidTr="00261616">
        <w:trPr>
          <w:trHeight w:val="281"/>
          <w:jc w:val="center"/>
        </w:trPr>
        <w:tc>
          <w:tcPr>
            <w:tcW w:w="6818" w:type="dxa"/>
            <w:tcBorders>
              <w:top w:val="nil"/>
              <w:left w:val="single" w:sz="8" w:space="0" w:color="auto"/>
              <w:bottom w:val="single" w:sz="8" w:space="0" w:color="auto"/>
              <w:right w:val="nil"/>
            </w:tcBorders>
            <w:shd w:val="clear" w:color="auto" w:fill="auto"/>
            <w:noWrap/>
            <w:vAlign w:val="bottom"/>
          </w:tcPr>
          <w:p w14:paraId="620E0805" w14:textId="6B658298" w:rsidR="00FB64BD" w:rsidRPr="00A42154" w:rsidRDefault="00770A51" w:rsidP="006759E8">
            <w:pPr>
              <w:spacing w:after="0"/>
              <w:ind w:firstLine="0"/>
              <w:rPr>
                <w:rFonts w:ascii="Trebuchet MS" w:hAnsi="Trebuchet MS"/>
                <w:bCs/>
                <w:i/>
                <w:iCs/>
                <w:color w:val="000000"/>
                <w:sz w:val="18"/>
                <w:szCs w:val="18"/>
              </w:rPr>
            </w:pPr>
            <w:r>
              <w:rPr>
                <w:rFonts w:ascii="Trebuchet MS" w:hAnsi="Trebuchet MS"/>
                <w:bCs/>
                <w:i/>
                <w:iCs/>
                <w:color w:val="000000"/>
                <w:sz w:val="18"/>
                <w:szCs w:val="18"/>
              </w:rPr>
              <w:t>Uscite per c/terzi e partite di giro – Titolo VII</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4F568600" w14:textId="77777777" w:rsidR="00FB64BD" w:rsidRPr="00A42154" w:rsidRDefault="00FB64BD" w:rsidP="006759E8">
            <w:pPr>
              <w:spacing w:after="0"/>
              <w:ind w:firstLine="0"/>
              <w:jc w:val="right"/>
              <w:rPr>
                <w:rFonts w:ascii="Trebuchet MS" w:hAnsi="Trebuchet MS"/>
                <w:i/>
                <w:color w:val="000000"/>
                <w:sz w:val="18"/>
                <w:szCs w:val="18"/>
              </w:rPr>
            </w:pPr>
            <w:r w:rsidRPr="00A42154">
              <w:rPr>
                <w:rFonts w:ascii="Trebuchet MS" w:hAnsi="Trebuchet MS"/>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455F9434" w14:textId="62AB9647" w:rsidR="00FB64BD" w:rsidRPr="00A42154" w:rsidRDefault="00326C48" w:rsidP="006759E8">
            <w:pPr>
              <w:spacing w:after="0"/>
              <w:ind w:firstLine="0"/>
              <w:jc w:val="right"/>
              <w:rPr>
                <w:rFonts w:ascii="Trebuchet MS" w:hAnsi="Trebuchet MS"/>
                <w:i/>
                <w:color w:val="000000"/>
                <w:sz w:val="18"/>
                <w:szCs w:val="18"/>
              </w:rPr>
            </w:pPr>
            <w:r w:rsidRPr="00326C48">
              <w:rPr>
                <w:rFonts w:ascii="Trebuchet MS" w:hAnsi="Trebuchet MS"/>
                <w:i/>
                <w:color w:val="000000"/>
                <w:sz w:val="18"/>
                <w:szCs w:val="18"/>
              </w:rPr>
              <w:t>510.000,00</w:t>
            </w:r>
          </w:p>
        </w:tc>
        <w:tc>
          <w:tcPr>
            <w:tcW w:w="4029" w:type="dxa"/>
            <w:tcBorders>
              <w:top w:val="nil"/>
              <w:left w:val="nil"/>
              <w:bottom w:val="single" w:sz="8" w:space="0" w:color="auto"/>
              <w:right w:val="single" w:sz="8" w:space="0" w:color="auto"/>
            </w:tcBorders>
            <w:shd w:val="clear" w:color="auto" w:fill="auto"/>
            <w:vAlign w:val="bottom"/>
          </w:tcPr>
          <w:p w14:paraId="7EC55F6F" w14:textId="1B2FFEAF" w:rsidR="00FB64BD" w:rsidRPr="00A42154" w:rsidRDefault="007D3E6A" w:rsidP="006759E8">
            <w:pPr>
              <w:spacing w:after="0"/>
              <w:ind w:firstLine="0"/>
              <w:jc w:val="right"/>
              <w:rPr>
                <w:rFonts w:ascii="Trebuchet MS" w:hAnsi="Trebuchet MS"/>
                <w:i/>
                <w:color w:val="000000"/>
                <w:sz w:val="18"/>
                <w:szCs w:val="18"/>
              </w:rPr>
            </w:pPr>
            <w:r>
              <w:rPr>
                <w:rFonts w:ascii="Trebuchet MS" w:hAnsi="Trebuchet MS"/>
                <w:i/>
                <w:color w:val="000000"/>
                <w:sz w:val="18"/>
                <w:szCs w:val="18"/>
              </w:rPr>
              <w:t>204.851,34</w:t>
            </w:r>
          </w:p>
        </w:tc>
      </w:tr>
      <w:tr w:rsidR="00326C48" w:rsidRPr="00A42154" w14:paraId="7450488B" w14:textId="77777777" w:rsidTr="00261616">
        <w:trPr>
          <w:trHeight w:val="294"/>
          <w:jc w:val="center"/>
        </w:trPr>
        <w:tc>
          <w:tcPr>
            <w:tcW w:w="6818" w:type="dxa"/>
            <w:tcBorders>
              <w:top w:val="nil"/>
              <w:left w:val="single" w:sz="8" w:space="0" w:color="auto"/>
              <w:bottom w:val="single" w:sz="8" w:space="0" w:color="auto"/>
              <w:right w:val="nil"/>
            </w:tcBorders>
            <w:shd w:val="clear" w:color="auto" w:fill="auto"/>
            <w:noWrap/>
            <w:vAlign w:val="bottom"/>
          </w:tcPr>
          <w:p w14:paraId="0C3FBADA" w14:textId="77777777" w:rsidR="00FB64BD" w:rsidRPr="00A42154" w:rsidRDefault="00FB64BD" w:rsidP="006759E8">
            <w:pPr>
              <w:spacing w:after="0"/>
              <w:ind w:firstLine="0"/>
              <w:rPr>
                <w:rFonts w:ascii="Trebuchet MS" w:hAnsi="Trebuchet MS"/>
                <w:b/>
                <w:bCs/>
                <w:color w:val="000000"/>
                <w:sz w:val="18"/>
                <w:szCs w:val="18"/>
              </w:rPr>
            </w:pPr>
            <w:r w:rsidRPr="00A42154">
              <w:rPr>
                <w:rFonts w:ascii="Trebuchet MS" w:hAnsi="Trebuchet MS"/>
                <w:b/>
                <w:bCs/>
                <w:color w:val="000000"/>
                <w:sz w:val="18"/>
                <w:szCs w:val="18"/>
              </w:rPr>
              <w:t xml:space="preserve">Totale Uscite Correnti </w:t>
            </w:r>
          </w:p>
        </w:tc>
        <w:tc>
          <w:tcPr>
            <w:tcW w:w="1239" w:type="dxa"/>
            <w:tcBorders>
              <w:top w:val="nil"/>
              <w:left w:val="single" w:sz="4" w:space="0" w:color="auto"/>
              <w:bottom w:val="single" w:sz="8" w:space="0" w:color="auto"/>
              <w:right w:val="single" w:sz="8" w:space="0" w:color="auto"/>
            </w:tcBorders>
            <w:shd w:val="clear" w:color="auto" w:fill="auto"/>
            <w:noWrap/>
            <w:vAlign w:val="bottom"/>
          </w:tcPr>
          <w:p w14:paraId="03F005F4" w14:textId="77777777" w:rsidR="00FB64BD" w:rsidRPr="00A42154" w:rsidRDefault="00FB64BD" w:rsidP="006759E8">
            <w:pPr>
              <w:spacing w:after="0"/>
              <w:ind w:firstLine="0"/>
              <w:jc w:val="right"/>
              <w:rPr>
                <w:rFonts w:ascii="Trebuchet MS" w:hAnsi="Trebuchet MS"/>
                <w:b/>
                <w:i/>
                <w:color w:val="000000"/>
                <w:sz w:val="18"/>
                <w:szCs w:val="18"/>
              </w:rPr>
            </w:pPr>
            <w:r w:rsidRPr="00A42154">
              <w:rPr>
                <w:rFonts w:ascii="Trebuchet MS" w:hAnsi="Trebuchet MS"/>
                <w:b/>
                <w:i/>
                <w:color w:val="000000"/>
                <w:sz w:val="18"/>
                <w:szCs w:val="18"/>
              </w:rPr>
              <w:t>Euro</w:t>
            </w:r>
          </w:p>
        </w:tc>
        <w:tc>
          <w:tcPr>
            <w:tcW w:w="4336" w:type="dxa"/>
            <w:tcBorders>
              <w:top w:val="nil"/>
              <w:left w:val="nil"/>
              <w:bottom w:val="single" w:sz="8" w:space="0" w:color="auto"/>
              <w:right w:val="single" w:sz="8" w:space="0" w:color="auto"/>
            </w:tcBorders>
            <w:shd w:val="clear" w:color="auto" w:fill="auto"/>
            <w:noWrap/>
            <w:vAlign w:val="bottom"/>
          </w:tcPr>
          <w:p w14:paraId="2A21236E" w14:textId="08BA427D" w:rsidR="00FB64BD" w:rsidRPr="00A42154" w:rsidRDefault="007D3E6A" w:rsidP="006759E8">
            <w:pPr>
              <w:spacing w:after="0"/>
              <w:ind w:firstLine="0"/>
              <w:jc w:val="right"/>
              <w:rPr>
                <w:rFonts w:ascii="Trebuchet MS" w:hAnsi="Trebuchet MS"/>
                <w:b/>
                <w:i/>
                <w:color w:val="000000"/>
                <w:sz w:val="18"/>
                <w:szCs w:val="18"/>
              </w:rPr>
            </w:pPr>
            <w:r w:rsidRPr="007D3E6A">
              <w:rPr>
                <w:rFonts w:ascii="Trebuchet MS" w:hAnsi="Trebuchet MS"/>
                <w:b/>
                <w:i/>
                <w:color w:val="000000"/>
                <w:sz w:val="18"/>
                <w:szCs w:val="18"/>
              </w:rPr>
              <w:t>4.470.046,68</w:t>
            </w:r>
          </w:p>
        </w:tc>
        <w:tc>
          <w:tcPr>
            <w:tcW w:w="4029" w:type="dxa"/>
            <w:tcBorders>
              <w:top w:val="nil"/>
              <w:left w:val="nil"/>
              <w:bottom w:val="single" w:sz="8" w:space="0" w:color="auto"/>
              <w:right w:val="single" w:sz="8" w:space="0" w:color="auto"/>
            </w:tcBorders>
            <w:shd w:val="clear" w:color="auto" w:fill="auto"/>
            <w:noWrap/>
            <w:vAlign w:val="bottom"/>
          </w:tcPr>
          <w:p w14:paraId="5458F8DE" w14:textId="55DA8037" w:rsidR="00FB64BD" w:rsidRPr="00A42154" w:rsidRDefault="007D3E6A" w:rsidP="006759E8">
            <w:pPr>
              <w:spacing w:after="0"/>
              <w:ind w:firstLine="0"/>
              <w:jc w:val="right"/>
              <w:rPr>
                <w:rFonts w:ascii="Trebuchet MS" w:hAnsi="Trebuchet MS"/>
                <w:b/>
                <w:i/>
                <w:color w:val="000000"/>
                <w:sz w:val="18"/>
                <w:szCs w:val="18"/>
              </w:rPr>
            </w:pPr>
            <w:r w:rsidRPr="007D3E6A">
              <w:rPr>
                <w:rFonts w:ascii="Trebuchet MS" w:hAnsi="Trebuchet MS"/>
                <w:b/>
                <w:i/>
                <w:color w:val="000000"/>
                <w:sz w:val="18"/>
                <w:szCs w:val="18"/>
              </w:rPr>
              <w:t>3.801.169,46</w:t>
            </w:r>
          </w:p>
        </w:tc>
      </w:tr>
    </w:tbl>
    <w:p w14:paraId="46FBEBEA" w14:textId="77777777" w:rsidR="00FB64BD" w:rsidRPr="00A42154" w:rsidRDefault="00FB64BD" w:rsidP="00FB64BD">
      <w:pPr>
        <w:spacing w:after="0" w:line="360" w:lineRule="auto"/>
        <w:ind w:left="-11" w:firstLine="0"/>
        <w:rPr>
          <w:rFonts w:ascii="Trebuchet MS" w:hAnsi="Trebuchet MS"/>
          <w:sz w:val="18"/>
          <w:szCs w:val="18"/>
        </w:rPr>
      </w:pPr>
    </w:p>
    <w:p w14:paraId="7C45EA89" w14:textId="7BBBBEAA" w:rsidR="00326C48" w:rsidRPr="000C5C6F" w:rsidRDefault="00326C48" w:rsidP="00326C48">
      <w:pPr>
        <w:ind w:firstLine="0"/>
        <w:rPr>
          <w:rFonts w:ascii="Trebuchet MS" w:hAnsi="Trebuchet MS"/>
          <w:bCs/>
          <w:sz w:val="18"/>
          <w:szCs w:val="18"/>
        </w:rPr>
      </w:pPr>
      <w:r w:rsidRPr="000C5C6F">
        <w:rPr>
          <w:rFonts w:ascii="Trebuchet MS" w:hAnsi="Trebuchet MS"/>
          <w:bCs/>
          <w:sz w:val="18"/>
          <w:szCs w:val="18"/>
        </w:rPr>
        <w:t xml:space="preserve">Relativamente alle spese, le economie di competenza risultano quantificate in euro </w:t>
      </w:r>
      <w:r w:rsidR="00CF5BAA" w:rsidRPr="000C5C6F">
        <w:rPr>
          <w:rFonts w:ascii="Trebuchet MS" w:hAnsi="Trebuchet MS"/>
          <w:bCs/>
          <w:sz w:val="18"/>
          <w:szCs w:val="18"/>
        </w:rPr>
        <w:t>668.877,22</w:t>
      </w:r>
      <w:r w:rsidRPr="000C5C6F">
        <w:rPr>
          <w:rFonts w:ascii="Trebuchet MS" w:hAnsi="Trebuchet MS"/>
          <w:bCs/>
          <w:sz w:val="18"/>
          <w:szCs w:val="18"/>
        </w:rPr>
        <w:t xml:space="preserve"> e più dettagliatamente le voci di bilancio più significative sulle quali si è verificato un minore impegno rispetto alla previsione della spesa sono:</w:t>
      </w:r>
    </w:p>
    <w:p w14:paraId="662F7781" w14:textId="49C6411D" w:rsidR="00326C48" w:rsidRPr="000C5C6F" w:rsidRDefault="00326C48" w:rsidP="00326C48">
      <w:pPr>
        <w:ind w:firstLine="0"/>
        <w:rPr>
          <w:rFonts w:ascii="Trebuchet MS" w:hAnsi="Trebuchet MS"/>
          <w:bCs/>
          <w:sz w:val="18"/>
          <w:szCs w:val="18"/>
        </w:rPr>
      </w:pPr>
      <w:r w:rsidRPr="000C5C6F">
        <w:rPr>
          <w:rFonts w:ascii="Trebuchet MS" w:hAnsi="Trebuchet MS"/>
          <w:bCs/>
          <w:sz w:val="18"/>
          <w:szCs w:val="18"/>
        </w:rPr>
        <w:t xml:space="preserve">- le spese correnti per euro </w:t>
      </w:r>
      <w:r w:rsidR="00CF5BAA" w:rsidRPr="000C5C6F">
        <w:rPr>
          <w:rFonts w:ascii="Trebuchet MS" w:hAnsi="Trebuchet MS"/>
          <w:bCs/>
          <w:sz w:val="18"/>
          <w:szCs w:val="18"/>
        </w:rPr>
        <w:t>336.062,39</w:t>
      </w:r>
    </w:p>
    <w:p w14:paraId="28F04228" w14:textId="4466F4AE" w:rsidR="00326C48" w:rsidRPr="000C5C6F" w:rsidRDefault="00326C48" w:rsidP="00326C48">
      <w:pPr>
        <w:ind w:firstLine="0"/>
        <w:rPr>
          <w:rFonts w:ascii="Trebuchet MS" w:hAnsi="Trebuchet MS"/>
          <w:bCs/>
          <w:sz w:val="18"/>
          <w:szCs w:val="18"/>
        </w:rPr>
      </w:pPr>
      <w:r w:rsidRPr="000C5C6F">
        <w:rPr>
          <w:rFonts w:ascii="Trebuchet MS" w:hAnsi="Trebuchet MS"/>
          <w:bCs/>
          <w:sz w:val="18"/>
          <w:szCs w:val="18"/>
        </w:rPr>
        <w:t>- le spese in conto capitale per euro 2</w:t>
      </w:r>
      <w:r w:rsidR="00CF5BAA" w:rsidRPr="000C5C6F">
        <w:rPr>
          <w:rFonts w:ascii="Trebuchet MS" w:hAnsi="Trebuchet MS"/>
          <w:bCs/>
          <w:sz w:val="18"/>
          <w:szCs w:val="18"/>
        </w:rPr>
        <w:t>7.666,17</w:t>
      </w:r>
      <w:r w:rsidRPr="000C5C6F">
        <w:rPr>
          <w:rFonts w:ascii="Trebuchet MS" w:hAnsi="Trebuchet MS"/>
          <w:bCs/>
          <w:sz w:val="18"/>
          <w:szCs w:val="18"/>
        </w:rPr>
        <w:t>;</w:t>
      </w:r>
    </w:p>
    <w:p w14:paraId="46DEB7A2" w14:textId="1C75C745" w:rsidR="00326C48" w:rsidRPr="000C5C6F" w:rsidRDefault="00326C48" w:rsidP="00326C48">
      <w:pPr>
        <w:ind w:firstLine="0"/>
        <w:rPr>
          <w:rFonts w:ascii="Trebuchet MS" w:hAnsi="Trebuchet MS"/>
          <w:bCs/>
          <w:sz w:val="18"/>
          <w:szCs w:val="18"/>
        </w:rPr>
      </w:pPr>
      <w:r w:rsidRPr="000C5C6F">
        <w:rPr>
          <w:rFonts w:ascii="Trebuchet MS" w:hAnsi="Trebuchet MS"/>
          <w:bCs/>
          <w:sz w:val="18"/>
          <w:szCs w:val="18"/>
        </w:rPr>
        <w:t>- le uscite per conto terzi e partite di giro per euro 3</w:t>
      </w:r>
      <w:r w:rsidR="00CF5BAA" w:rsidRPr="000C5C6F">
        <w:rPr>
          <w:rFonts w:ascii="Trebuchet MS" w:hAnsi="Trebuchet MS"/>
          <w:bCs/>
          <w:sz w:val="18"/>
          <w:szCs w:val="18"/>
        </w:rPr>
        <w:t>05.148,66</w:t>
      </w:r>
    </w:p>
    <w:p w14:paraId="3398A77C" w14:textId="0FEFCE48" w:rsidR="00326C48" w:rsidRPr="000C5C6F" w:rsidRDefault="00D7138E" w:rsidP="00FB64BD">
      <w:pPr>
        <w:ind w:firstLine="0"/>
        <w:rPr>
          <w:rFonts w:ascii="Trebuchet MS" w:hAnsi="Trebuchet MS"/>
          <w:b/>
          <w:smallCaps/>
          <w:sz w:val="18"/>
          <w:szCs w:val="18"/>
        </w:rPr>
      </w:pPr>
      <w:r w:rsidRPr="000C5C6F">
        <w:rPr>
          <w:rFonts w:ascii="Trebuchet MS" w:hAnsi="Trebuchet MS"/>
          <w:sz w:val="18"/>
          <w:szCs w:val="18"/>
        </w:rPr>
        <w:t>Nella relazione sulla gestione risultano individuate e motivate le cause che hanno provocato gli scostamenti tra previsioni e valori consuntivi. In particolare</w:t>
      </w:r>
      <w:r w:rsidR="006A6F07" w:rsidRPr="000C5C6F">
        <w:rPr>
          <w:rFonts w:ascii="Trebuchet MS" w:hAnsi="Trebuchet MS"/>
          <w:sz w:val="18"/>
          <w:szCs w:val="18"/>
        </w:rPr>
        <w:t>, al pari delle entrate,</w:t>
      </w:r>
      <w:r w:rsidRPr="000C5C6F">
        <w:rPr>
          <w:rFonts w:ascii="Trebuchet MS" w:hAnsi="Trebuchet MS"/>
          <w:sz w:val="18"/>
          <w:szCs w:val="18"/>
        </w:rPr>
        <w:t xml:space="preserve"> è stato specificato che a causa della pandemia la maggior parte dei servizi essenziali hanno subito un importante contrazione</w:t>
      </w:r>
      <w:r w:rsidR="00CF0DEF" w:rsidRPr="000C5C6F">
        <w:rPr>
          <w:rFonts w:ascii="Trebuchet MS" w:hAnsi="Trebuchet MS"/>
          <w:sz w:val="18"/>
          <w:szCs w:val="18"/>
        </w:rPr>
        <w:t xml:space="preserve">. </w:t>
      </w:r>
      <w:r w:rsidR="006A6F07" w:rsidRPr="000C5C6F">
        <w:rPr>
          <w:rFonts w:ascii="Trebuchet MS" w:hAnsi="Trebuchet MS"/>
          <w:sz w:val="18"/>
          <w:szCs w:val="18"/>
        </w:rPr>
        <w:t>Viene,</w:t>
      </w:r>
      <w:r w:rsidR="00CF0DEF" w:rsidRPr="000C5C6F">
        <w:rPr>
          <w:rFonts w:ascii="Trebuchet MS" w:hAnsi="Trebuchet MS"/>
          <w:sz w:val="18"/>
          <w:szCs w:val="18"/>
        </w:rPr>
        <w:t xml:space="preserve"> infatti</w:t>
      </w:r>
      <w:r w:rsidR="006A6F07" w:rsidRPr="000C5C6F">
        <w:rPr>
          <w:rFonts w:ascii="Trebuchet MS" w:hAnsi="Trebuchet MS"/>
          <w:sz w:val="18"/>
          <w:szCs w:val="18"/>
        </w:rPr>
        <w:t>, evidenziato</w:t>
      </w:r>
      <w:r w:rsidR="00CF0DEF" w:rsidRPr="000C5C6F">
        <w:rPr>
          <w:rFonts w:ascii="Trebuchet MS" w:hAnsi="Trebuchet MS"/>
          <w:sz w:val="18"/>
          <w:szCs w:val="18"/>
        </w:rPr>
        <w:t xml:space="preserve"> che</w:t>
      </w:r>
      <w:r w:rsidR="006A6F07" w:rsidRPr="000C5C6F">
        <w:rPr>
          <w:rFonts w:ascii="Trebuchet MS" w:hAnsi="Trebuchet MS"/>
          <w:sz w:val="18"/>
          <w:szCs w:val="18"/>
        </w:rPr>
        <w:t xml:space="preserve"> in particolare il servizio di </w:t>
      </w:r>
      <w:r w:rsidR="00CF0DEF" w:rsidRPr="000C5C6F">
        <w:rPr>
          <w:rFonts w:ascii="Trebuchet MS" w:hAnsi="Trebuchet MS"/>
          <w:sz w:val="18"/>
          <w:szCs w:val="18"/>
        </w:rPr>
        <w:t xml:space="preserve">erogazione dei pasti e </w:t>
      </w:r>
      <w:r w:rsidR="006A6F07" w:rsidRPr="000C5C6F">
        <w:rPr>
          <w:rFonts w:ascii="Trebuchet MS" w:hAnsi="Trebuchet MS"/>
          <w:sz w:val="18"/>
          <w:szCs w:val="18"/>
        </w:rPr>
        <w:t>di</w:t>
      </w:r>
      <w:r w:rsidR="00CF0DEF" w:rsidRPr="000C5C6F">
        <w:rPr>
          <w:rFonts w:ascii="Trebuchet MS" w:hAnsi="Trebuchet MS"/>
          <w:sz w:val="18"/>
          <w:szCs w:val="18"/>
        </w:rPr>
        <w:t xml:space="preserve"> trasporti, risulta</w:t>
      </w:r>
      <w:r w:rsidR="006A6F07" w:rsidRPr="000C5C6F">
        <w:rPr>
          <w:rFonts w:ascii="Trebuchet MS" w:hAnsi="Trebuchet MS"/>
          <w:sz w:val="18"/>
          <w:szCs w:val="18"/>
        </w:rPr>
        <w:t>no</w:t>
      </w:r>
      <w:r w:rsidR="00CF0DEF" w:rsidRPr="000C5C6F">
        <w:rPr>
          <w:rFonts w:ascii="Trebuchet MS" w:hAnsi="Trebuchet MS"/>
          <w:sz w:val="18"/>
          <w:szCs w:val="18"/>
        </w:rPr>
        <w:t xml:space="preserve"> ridott</w:t>
      </w:r>
      <w:r w:rsidR="006A6F07" w:rsidRPr="000C5C6F">
        <w:rPr>
          <w:rFonts w:ascii="Trebuchet MS" w:hAnsi="Trebuchet MS"/>
          <w:sz w:val="18"/>
          <w:szCs w:val="18"/>
        </w:rPr>
        <w:t>i</w:t>
      </w:r>
      <w:r w:rsidR="00CF0DEF" w:rsidRPr="000C5C6F">
        <w:rPr>
          <w:rFonts w:ascii="Trebuchet MS" w:hAnsi="Trebuchet MS"/>
          <w:sz w:val="18"/>
          <w:szCs w:val="18"/>
        </w:rPr>
        <w:t xml:space="preserve"> rispetto alla media degli anni precedenti a causa dei prolungati periodi di chiusura dovuti all’emergenza covid-19</w:t>
      </w:r>
      <w:r w:rsidR="006A6F07" w:rsidRPr="000C5C6F">
        <w:rPr>
          <w:rFonts w:ascii="Trebuchet MS" w:hAnsi="Trebuchet MS"/>
          <w:sz w:val="18"/>
          <w:szCs w:val="18"/>
        </w:rPr>
        <w:t>. Per quanto, invece, concerne</w:t>
      </w:r>
      <w:r w:rsidR="00CF0DEF" w:rsidRPr="000C5C6F">
        <w:rPr>
          <w:rFonts w:ascii="Trebuchet MS" w:hAnsi="Trebuchet MS"/>
          <w:sz w:val="18"/>
          <w:szCs w:val="18"/>
        </w:rPr>
        <w:t xml:space="preserve"> il servizio abitativo</w:t>
      </w:r>
      <w:r w:rsidR="006A6F07" w:rsidRPr="000C5C6F">
        <w:rPr>
          <w:rFonts w:ascii="Trebuchet MS" w:hAnsi="Trebuchet MS"/>
          <w:sz w:val="18"/>
          <w:szCs w:val="18"/>
        </w:rPr>
        <w:t xml:space="preserve"> viene sottolineato che</w:t>
      </w:r>
      <w:r w:rsidR="00CF0DEF" w:rsidRPr="000C5C6F">
        <w:rPr>
          <w:rFonts w:ascii="Trebuchet MS" w:hAnsi="Trebuchet MS"/>
          <w:sz w:val="18"/>
          <w:szCs w:val="18"/>
        </w:rPr>
        <w:t xml:space="preserve"> a decorrere dai primi mesi dell’anno 2021 la residenza universitaria è rimasta sostanzialmente chiusa sino a maggio, salvi brevi periodi, a ca</w:t>
      </w:r>
      <w:r w:rsidR="0071164B" w:rsidRPr="000C5C6F">
        <w:rPr>
          <w:rFonts w:ascii="Trebuchet MS" w:hAnsi="Trebuchet MS"/>
          <w:sz w:val="18"/>
          <w:szCs w:val="18"/>
        </w:rPr>
        <w:t>us</w:t>
      </w:r>
      <w:r w:rsidR="00CF0DEF" w:rsidRPr="000C5C6F">
        <w:rPr>
          <w:rFonts w:ascii="Trebuchet MS" w:hAnsi="Trebuchet MS"/>
          <w:sz w:val="18"/>
          <w:szCs w:val="18"/>
        </w:rPr>
        <w:t>a dell’emer</w:t>
      </w:r>
      <w:r w:rsidR="0071164B" w:rsidRPr="000C5C6F">
        <w:rPr>
          <w:rFonts w:ascii="Trebuchet MS" w:hAnsi="Trebuchet MS"/>
          <w:sz w:val="18"/>
          <w:szCs w:val="18"/>
        </w:rPr>
        <w:t>genza epidemiologica.</w:t>
      </w:r>
    </w:p>
    <w:p w14:paraId="6C790923" w14:textId="7A608078" w:rsidR="00326C48" w:rsidRPr="000C5C6F" w:rsidRDefault="00326C48" w:rsidP="00FB64BD">
      <w:pPr>
        <w:ind w:firstLine="0"/>
        <w:rPr>
          <w:rFonts w:ascii="Trebuchet MS" w:hAnsi="Trebuchet MS"/>
          <w:b/>
          <w:smallCaps/>
          <w:sz w:val="18"/>
          <w:szCs w:val="18"/>
        </w:rPr>
      </w:pPr>
    </w:p>
    <w:p w14:paraId="632D7CFE" w14:textId="632110C9" w:rsidR="00326C48" w:rsidRPr="000C5C6F" w:rsidRDefault="00326C48" w:rsidP="00FB64BD">
      <w:pPr>
        <w:ind w:firstLine="0"/>
        <w:rPr>
          <w:rFonts w:ascii="Trebuchet MS" w:hAnsi="Trebuchet MS"/>
          <w:b/>
          <w:smallCaps/>
          <w:sz w:val="18"/>
          <w:szCs w:val="18"/>
        </w:rPr>
      </w:pPr>
    </w:p>
    <w:p w14:paraId="35D6C99D" w14:textId="77777777" w:rsidR="00FB64BD" w:rsidRPr="000C5C6F" w:rsidRDefault="00FB64BD" w:rsidP="00FB64BD">
      <w:pPr>
        <w:ind w:firstLine="0"/>
        <w:rPr>
          <w:rFonts w:ascii="Trebuchet MS" w:hAnsi="Trebuchet MS"/>
          <w:b/>
          <w:sz w:val="18"/>
          <w:szCs w:val="18"/>
        </w:rPr>
      </w:pPr>
      <w:r w:rsidRPr="000C5C6F">
        <w:rPr>
          <w:rFonts w:ascii="Trebuchet MS" w:hAnsi="Trebuchet MS"/>
          <w:b/>
          <w:sz w:val="18"/>
          <w:szCs w:val="18"/>
        </w:rPr>
        <w:t>PARTITE DI GIRO</w:t>
      </w:r>
    </w:p>
    <w:p w14:paraId="10751320" w14:textId="0E4AFE42" w:rsidR="00826A7A" w:rsidRPr="000C5C6F" w:rsidRDefault="00FB64BD" w:rsidP="00FB64BD">
      <w:pPr>
        <w:ind w:firstLine="0"/>
        <w:rPr>
          <w:rFonts w:ascii="Trebuchet MS" w:hAnsi="Trebuchet MS"/>
          <w:sz w:val="18"/>
          <w:szCs w:val="18"/>
        </w:rPr>
      </w:pPr>
      <w:r w:rsidRPr="000C5C6F">
        <w:rPr>
          <w:rFonts w:ascii="Trebuchet MS" w:hAnsi="Trebuchet MS"/>
          <w:sz w:val="18"/>
          <w:szCs w:val="18"/>
        </w:rPr>
        <w:t>Le partite di giro che risultano in pareggio</w:t>
      </w:r>
      <w:r w:rsidR="00354919" w:rsidRPr="000C5C6F">
        <w:rPr>
          <w:rFonts w:ascii="Trebuchet MS" w:hAnsi="Trebuchet MS"/>
          <w:sz w:val="18"/>
          <w:szCs w:val="18"/>
        </w:rPr>
        <w:t xml:space="preserve"> come accertamenti ed impegni</w:t>
      </w:r>
      <w:r w:rsidRPr="000C5C6F">
        <w:rPr>
          <w:rFonts w:ascii="Trebuchet MS" w:hAnsi="Trebuchet MS"/>
          <w:sz w:val="18"/>
          <w:szCs w:val="18"/>
        </w:rPr>
        <w:t xml:space="preserve">, ammontano ad euro </w:t>
      </w:r>
      <w:r w:rsidR="00C37731" w:rsidRPr="000C5C6F">
        <w:rPr>
          <w:rFonts w:ascii="Trebuchet MS" w:hAnsi="Trebuchet MS"/>
          <w:sz w:val="18"/>
          <w:szCs w:val="18"/>
        </w:rPr>
        <w:t>204.851,34</w:t>
      </w:r>
      <w:r w:rsidR="0021394D" w:rsidRPr="000C5C6F">
        <w:rPr>
          <w:rFonts w:ascii="Trebuchet MS" w:hAnsi="Trebuchet MS"/>
          <w:sz w:val="18"/>
          <w:szCs w:val="18"/>
        </w:rPr>
        <w:t xml:space="preserve"> </w:t>
      </w:r>
      <w:r w:rsidRPr="000C5C6F">
        <w:rPr>
          <w:rFonts w:ascii="Trebuchet MS" w:hAnsi="Trebuchet MS"/>
          <w:sz w:val="18"/>
          <w:szCs w:val="18"/>
        </w:rPr>
        <w:t>ed hanno le entrate ed uscite che l’ente effettua in qualità di sostituto d’imposta, ovvero per conto di terzi, le quali costituiscono al tempo stesso un debito ed un credito per l’Ente.</w:t>
      </w:r>
      <w:r w:rsidR="006E60EB" w:rsidRPr="000C5C6F">
        <w:rPr>
          <w:rFonts w:ascii="Trebuchet MS" w:hAnsi="Trebuchet MS"/>
          <w:sz w:val="18"/>
          <w:szCs w:val="18"/>
        </w:rPr>
        <w:t xml:space="preserve"> Si rilevano</w:t>
      </w:r>
      <w:r w:rsidR="003F158B" w:rsidRPr="000C5C6F">
        <w:rPr>
          <w:rFonts w:ascii="Trebuchet MS" w:hAnsi="Trebuchet MS"/>
          <w:sz w:val="18"/>
          <w:szCs w:val="18"/>
        </w:rPr>
        <w:t>,</w:t>
      </w:r>
      <w:r w:rsidR="006E60EB" w:rsidRPr="000C5C6F">
        <w:rPr>
          <w:rFonts w:ascii="Trebuchet MS" w:hAnsi="Trebuchet MS"/>
          <w:sz w:val="18"/>
          <w:szCs w:val="18"/>
        </w:rPr>
        <w:t xml:space="preserve"> tuttavia</w:t>
      </w:r>
      <w:r w:rsidR="003F158B" w:rsidRPr="000C5C6F">
        <w:rPr>
          <w:rFonts w:ascii="Trebuchet MS" w:hAnsi="Trebuchet MS"/>
          <w:sz w:val="18"/>
          <w:szCs w:val="18"/>
        </w:rPr>
        <w:t>,</w:t>
      </w:r>
      <w:r w:rsidR="006E60EB" w:rsidRPr="000C5C6F">
        <w:rPr>
          <w:rFonts w:ascii="Trebuchet MS" w:hAnsi="Trebuchet MS"/>
          <w:sz w:val="18"/>
          <w:szCs w:val="18"/>
        </w:rPr>
        <w:t xml:space="preserve"> residui passivi nelle partite di giro pari ad € </w:t>
      </w:r>
      <w:r w:rsidR="007C1B5E" w:rsidRPr="000C5C6F">
        <w:rPr>
          <w:rFonts w:ascii="Trebuchet MS" w:hAnsi="Trebuchet MS"/>
          <w:sz w:val="18"/>
          <w:szCs w:val="18"/>
        </w:rPr>
        <w:t>25.800</w:t>
      </w:r>
      <w:r w:rsidR="002F21F2" w:rsidRPr="000C5C6F">
        <w:rPr>
          <w:rFonts w:ascii="Trebuchet MS" w:hAnsi="Trebuchet MS"/>
          <w:sz w:val="18"/>
          <w:szCs w:val="18"/>
        </w:rPr>
        <w:t>,00</w:t>
      </w:r>
      <w:r w:rsidR="00826A7A" w:rsidRPr="000C5C6F">
        <w:rPr>
          <w:rFonts w:ascii="Trebuchet MS" w:hAnsi="Trebuchet MS"/>
          <w:sz w:val="18"/>
          <w:szCs w:val="18"/>
        </w:rPr>
        <w:t>. Dalla interlocuzione avuta con la Dott.ssa Bonomo dette somme scaturiscono da cauzioni versate dagli studenti assegnatari degli alloggi dell’Ente, che verranno restituite al momento del rilascio degli stessi.</w:t>
      </w:r>
    </w:p>
    <w:p w14:paraId="5E69A41D" w14:textId="77777777" w:rsidR="003F158B" w:rsidRPr="000C5C6F" w:rsidRDefault="003F158B" w:rsidP="00FB64BD">
      <w:pPr>
        <w:ind w:firstLine="0"/>
        <w:rPr>
          <w:rFonts w:ascii="Trebuchet MS" w:hAnsi="Trebuchet MS"/>
          <w:b/>
          <w:sz w:val="18"/>
          <w:szCs w:val="18"/>
        </w:rPr>
      </w:pPr>
    </w:p>
    <w:p w14:paraId="4B361475" w14:textId="2A962DD9" w:rsidR="00FB64BD" w:rsidRPr="000C5C6F" w:rsidRDefault="00FB64BD" w:rsidP="00FB64BD">
      <w:pPr>
        <w:ind w:firstLine="0"/>
        <w:rPr>
          <w:rFonts w:ascii="Trebuchet MS" w:hAnsi="Trebuchet MS"/>
          <w:b/>
          <w:sz w:val="18"/>
          <w:szCs w:val="18"/>
        </w:rPr>
      </w:pPr>
      <w:r w:rsidRPr="000C5C6F">
        <w:rPr>
          <w:rFonts w:ascii="Trebuchet MS" w:hAnsi="Trebuchet MS"/>
          <w:b/>
          <w:sz w:val="18"/>
          <w:szCs w:val="18"/>
        </w:rPr>
        <w:t>SITUAZIONE AMMINISTRATIVA</w:t>
      </w:r>
    </w:p>
    <w:p w14:paraId="3B8744A4" w14:textId="47E47DC1" w:rsidR="00EA6EF3" w:rsidRPr="000C5C6F" w:rsidRDefault="00FB64BD" w:rsidP="00FB64BD">
      <w:pPr>
        <w:ind w:firstLine="0"/>
        <w:rPr>
          <w:rFonts w:ascii="Trebuchet MS" w:hAnsi="Trebuchet MS"/>
          <w:sz w:val="18"/>
          <w:szCs w:val="18"/>
        </w:rPr>
      </w:pPr>
      <w:r w:rsidRPr="000C5C6F">
        <w:rPr>
          <w:rFonts w:ascii="Trebuchet MS" w:hAnsi="Trebuchet MS"/>
          <w:sz w:val="18"/>
          <w:szCs w:val="18"/>
        </w:rPr>
        <w:t xml:space="preserve">La situazione amministrativa, come esposto nella tabella che segue, evidenzia il saldo di cassa iniziale, gli incassi ed i pagamenti dell’esercizio, il saldo di cassa alla chiusura dell’esercizio, il totale delle somme rimaste da riscuotere, di quelle rimaste da pagare e il risultato finale di amministrazione, che ammonta ad euro </w:t>
      </w:r>
      <w:r w:rsidR="00817205" w:rsidRPr="000C5C6F">
        <w:rPr>
          <w:rFonts w:ascii="Trebuchet MS" w:hAnsi="Trebuchet MS"/>
          <w:sz w:val="18"/>
          <w:szCs w:val="18"/>
        </w:rPr>
        <w:t>7.</w:t>
      </w:r>
      <w:r w:rsidR="00992EAF" w:rsidRPr="000C5C6F">
        <w:rPr>
          <w:rFonts w:ascii="Trebuchet MS" w:hAnsi="Trebuchet MS"/>
          <w:sz w:val="18"/>
          <w:szCs w:val="18"/>
        </w:rPr>
        <w:t>743.215,78</w:t>
      </w:r>
      <w:r w:rsidR="00EA6EF3" w:rsidRPr="000C5C6F">
        <w:rPr>
          <w:rFonts w:ascii="Trebuchet MS" w:hAnsi="Trebuchet MS"/>
          <w:sz w:val="18"/>
          <w:szCs w:val="18"/>
        </w:rPr>
        <w:t>.</w:t>
      </w:r>
    </w:p>
    <w:p w14:paraId="08B2CA21" w14:textId="51AFB81A" w:rsidR="0039762F" w:rsidRPr="000C5C6F" w:rsidRDefault="0039762F" w:rsidP="0039762F">
      <w:pPr>
        <w:ind w:firstLine="0"/>
        <w:rPr>
          <w:rFonts w:ascii="Trebuchet MS" w:hAnsi="Trebuchet MS"/>
          <w:sz w:val="18"/>
          <w:szCs w:val="18"/>
        </w:rPr>
      </w:pPr>
      <w:r w:rsidRPr="000C5C6F">
        <w:rPr>
          <w:rFonts w:ascii="Trebuchet MS" w:hAnsi="Trebuchet MS"/>
          <w:sz w:val="18"/>
          <w:szCs w:val="18"/>
        </w:rPr>
        <w:t xml:space="preserve">Preliminarmente Il Collegio evidenzia quanto emerso dalla documentazione trasmessa e dai colloqui tenuti </w:t>
      </w:r>
      <w:r w:rsidR="006E60EB" w:rsidRPr="000C5C6F">
        <w:rPr>
          <w:rFonts w:ascii="Trebuchet MS" w:hAnsi="Trebuchet MS"/>
          <w:sz w:val="18"/>
          <w:szCs w:val="18"/>
        </w:rPr>
        <w:t xml:space="preserve">anche in occasioni precedenti </w:t>
      </w:r>
      <w:r w:rsidRPr="000C5C6F">
        <w:rPr>
          <w:rFonts w:ascii="Trebuchet MS" w:hAnsi="Trebuchet MS"/>
          <w:sz w:val="18"/>
          <w:szCs w:val="18"/>
        </w:rPr>
        <w:t xml:space="preserve">con la Dott.sa Monastero (consulente fiscale e contabile dell’Ente): il cospicuo avanzo di amministrazione deriva soprattutto dai riaccertamenti residui attivi e passivi 2017 e, nello specifico, dalla cancellazione di </w:t>
      </w:r>
      <w:bookmarkStart w:id="0" w:name="_Hlk97106327"/>
      <w:r w:rsidRPr="000C5C6F">
        <w:rPr>
          <w:rFonts w:ascii="Trebuchet MS" w:hAnsi="Trebuchet MS"/>
          <w:sz w:val="18"/>
          <w:szCs w:val="18"/>
        </w:rPr>
        <w:t>obbligazioni giuridiche ritenute inesistenti</w:t>
      </w:r>
      <w:bookmarkEnd w:id="0"/>
      <w:r w:rsidRPr="000C5C6F">
        <w:rPr>
          <w:rFonts w:ascii="Trebuchet MS" w:hAnsi="Trebuchet MS"/>
          <w:sz w:val="18"/>
          <w:szCs w:val="18"/>
        </w:rPr>
        <w:t xml:space="preserve">. L’Ente con Deliberazione del Consiglio di Amministrazione n. 3 del 19/01/2021 avente come oggetto “approvazione riaccertamento ordinario residui attivi e passivi rendiconto della gestione 2017” ha provveduto all’approvazione del riaccertamento dei residui. </w:t>
      </w:r>
    </w:p>
    <w:p w14:paraId="4E010990" w14:textId="77777777" w:rsidR="0039762F" w:rsidRPr="000C5C6F" w:rsidRDefault="0039762F" w:rsidP="0039762F">
      <w:pPr>
        <w:ind w:firstLine="0"/>
        <w:rPr>
          <w:rFonts w:ascii="Trebuchet MS" w:hAnsi="Trebuchet MS"/>
          <w:sz w:val="18"/>
          <w:szCs w:val="18"/>
        </w:rPr>
      </w:pPr>
      <w:r w:rsidRPr="000C5C6F">
        <w:rPr>
          <w:rFonts w:ascii="Trebuchet MS" w:hAnsi="Trebuchet MS"/>
          <w:sz w:val="18"/>
          <w:szCs w:val="18"/>
        </w:rPr>
        <w:t>Si precisa quanto di seguito riportato:</w:t>
      </w:r>
    </w:p>
    <w:p w14:paraId="18D8AE49" w14:textId="621DD71C" w:rsidR="0039762F" w:rsidRPr="000C5C6F" w:rsidRDefault="0039762F" w:rsidP="0039762F">
      <w:pPr>
        <w:ind w:firstLine="0"/>
        <w:rPr>
          <w:rFonts w:ascii="Trebuchet MS" w:hAnsi="Trebuchet MS"/>
          <w:sz w:val="18"/>
          <w:szCs w:val="18"/>
        </w:rPr>
      </w:pPr>
      <w:r w:rsidRPr="000C5C6F">
        <w:rPr>
          <w:rFonts w:ascii="Trebuchet MS" w:hAnsi="Trebuchet MS"/>
          <w:sz w:val="18"/>
          <w:szCs w:val="18"/>
        </w:rPr>
        <w:t>Il Collegio prende atto di quanto evidenziato</w:t>
      </w:r>
      <w:r w:rsidR="00E33995" w:rsidRPr="000C5C6F">
        <w:rPr>
          <w:rFonts w:ascii="Trebuchet MS" w:hAnsi="Trebuchet MS"/>
          <w:sz w:val="18"/>
          <w:szCs w:val="18"/>
        </w:rPr>
        <w:t xml:space="preserve"> dall’Ente</w:t>
      </w:r>
      <w:r w:rsidR="00324251" w:rsidRPr="000C5C6F">
        <w:rPr>
          <w:rFonts w:ascii="Trebuchet MS" w:hAnsi="Trebuchet MS"/>
          <w:sz w:val="18"/>
          <w:szCs w:val="18"/>
        </w:rPr>
        <w:t xml:space="preserve"> e</w:t>
      </w:r>
      <w:r w:rsidR="00E33995" w:rsidRPr="000C5C6F">
        <w:rPr>
          <w:rFonts w:ascii="Trebuchet MS" w:hAnsi="Trebuchet MS"/>
          <w:sz w:val="18"/>
          <w:szCs w:val="18"/>
        </w:rPr>
        <w:t>d</w:t>
      </w:r>
      <w:r w:rsidR="00324251" w:rsidRPr="000C5C6F">
        <w:rPr>
          <w:rFonts w:ascii="Trebuchet MS" w:hAnsi="Trebuchet MS"/>
          <w:sz w:val="18"/>
          <w:szCs w:val="18"/>
        </w:rPr>
        <w:t xml:space="preserve"> emerso dalla documentazione trasmessa</w:t>
      </w:r>
      <w:r w:rsidRPr="000C5C6F">
        <w:rPr>
          <w:rFonts w:ascii="Trebuchet MS" w:hAnsi="Trebuchet MS"/>
          <w:sz w:val="18"/>
          <w:szCs w:val="18"/>
        </w:rPr>
        <w:t xml:space="preserve"> con nota protocollo n. 665/2022 del 22/02/2022: i superiori accertamenti, in assenza dell’Organo di controllo (poiché a tale data il Collegio dei revisori non risultava ancora nominato da parte del competente assessorato regionale) sono stati trasmessi al Servizio XII del Dipartimento Regionale Istruzione (con nota protocollo n. 7872 del 25/11/2020 e successiva nota protocollo 7997/2020 del 03/12/2020) in ottemperanza alla nota dipartimentale prot. 19024 del 16.1</w:t>
      </w:r>
      <w:r w:rsidR="00385424" w:rsidRPr="000C5C6F">
        <w:rPr>
          <w:rFonts w:ascii="Trebuchet MS" w:hAnsi="Trebuchet MS"/>
          <w:sz w:val="18"/>
          <w:szCs w:val="18"/>
        </w:rPr>
        <w:t>1</w:t>
      </w:r>
      <w:r w:rsidRPr="000C5C6F">
        <w:rPr>
          <w:rFonts w:ascii="Trebuchet MS" w:hAnsi="Trebuchet MS"/>
          <w:sz w:val="18"/>
          <w:szCs w:val="18"/>
        </w:rPr>
        <w:t>.2020 (quest’ultima dispone che, in assenza del Collegio dei Revisori dei Conti, gli atti contabili che necessitano del preventivo parere di tale organo interno di controllo, tra cui rientra il provvedimento in approvazione, vanno inviati al suddetto Servizio di vigilanza regionale per il prescritto parere).</w:t>
      </w:r>
      <w:r w:rsidR="00385424" w:rsidRPr="000C5C6F">
        <w:rPr>
          <w:rFonts w:ascii="Trebuchet MS" w:hAnsi="Trebuchet MS"/>
          <w:sz w:val="18"/>
          <w:szCs w:val="18"/>
        </w:rPr>
        <w:t xml:space="preserve"> Inoltre, l’Ente non avendo ricevuto</w:t>
      </w:r>
      <w:r w:rsidR="002557A3" w:rsidRPr="000C5C6F">
        <w:rPr>
          <w:rFonts w:ascii="Trebuchet MS" w:hAnsi="Trebuchet MS"/>
          <w:sz w:val="18"/>
          <w:szCs w:val="18"/>
        </w:rPr>
        <w:t xml:space="preserve"> riposta dal dipartimento regionale</w:t>
      </w:r>
      <w:r w:rsidR="001167CF" w:rsidRPr="000C5C6F">
        <w:rPr>
          <w:rFonts w:ascii="Trebuchet MS" w:hAnsi="Trebuchet MS"/>
          <w:sz w:val="18"/>
          <w:szCs w:val="18"/>
        </w:rPr>
        <w:t xml:space="preserve"> e trascorsi quarantacinque giorni ha proceduto all’approvazione dei superiori riaccertamenti avvalendosi dell’istituto del silenzio assenso espressamente previsto dall’art. 18 della legge regionale 20/2002.</w:t>
      </w:r>
    </w:p>
    <w:p w14:paraId="4BA2D93F" w14:textId="1AFB794F" w:rsidR="0039762F" w:rsidRPr="000C5C6F" w:rsidRDefault="0039762F" w:rsidP="0039762F">
      <w:pPr>
        <w:ind w:firstLine="0"/>
        <w:rPr>
          <w:rFonts w:ascii="Trebuchet MS" w:hAnsi="Trebuchet MS"/>
          <w:sz w:val="18"/>
          <w:szCs w:val="18"/>
        </w:rPr>
      </w:pPr>
      <w:r w:rsidRPr="000C5C6F">
        <w:rPr>
          <w:rFonts w:ascii="Trebuchet MS" w:hAnsi="Trebuchet MS"/>
          <w:sz w:val="18"/>
          <w:szCs w:val="18"/>
        </w:rPr>
        <w:lastRenderedPageBreak/>
        <w:t xml:space="preserve">Per quanto sopra esposto si evidenzia che l’attuale Collegio, nominato con D.A. Rep. n. 2382 del 27.10.2021 e insediatosi in data 10/11/2021, non potendo entrare nel merito di quanto approvato dal CDA e sottoposto al parere del sevizio di vigilanza dipartimentale, </w:t>
      </w:r>
      <w:r w:rsidR="006E60EB" w:rsidRPr="000C5C6F">
        <w:rPr>
          <w:rFonts w:ascii="Trebuchet MS" w:hAnsi="Trebuchet MS"/>
          <w:sz w:val="18"/>
          <w:szCs w:val="18"/>
        </w:rPr>
        <w:t xml:space="preserve">ha </w:t>
      </w:r>
      <w:r w:rsidRPr="000C5C6F">
        <w:rPr>
          <w:rFonts w:ascii="Trebuchet MS" w:hAnsi="Trebuchet MS"/>
          <w:sz w:val="18"/>
          <w:szCs w:val="18"/>
        </w:rPr>
        <w:t>limita</w:t>
      </w:r>
      <w:r w:rsidR="006E60EB" w:rsidRPr="000C5C6F">
        <w:rPr>
          <w:rFonts w:ascii="Trebuchet MS" w:hAnsi="Trebuchet MS"/>
          <w:sz w:val="18"/>
          <w:szCs w:val="18"/>
        </w:rPr>
        <w:t xml:space="preserve">to </w:t>
      </w:r>
      <w:r w:rsidRPr="000C5C6F">
        <w:rPr>
          <w:rFonts w:ascii="Trebuchet MS" w:hAnsi="Trebuchet MS"/>
          <w:sz w:val="18"/>
          <w:szCs w:val="18"/>
        </w:rPr>
        <w:t>la propria attività ad una verifica documentale e alla rispondenza dei dati contabili dei riaccertamenti approvati e riportati negli appositi elenchi, con il consuntivo 2020.</w:t>
      </w:r>
    </w:p>
    <w:p w14:paraId="39C74A69" w14:textId="56706DB7" w:rsidR="00A27B86" w:rsidRPr="000C5C6F" w:rsidRDefault="00A27B86" w:rsidP="00FB64BD">
      <w:pPr>
        <w:ind w:firstLine="0"/>
        <w:rPr>
          <w:rFonts w:ascii="Trebuchet MS" w:hAnsi="Trebuchet MS"/>
          <w:sz w:val="18"/>
          <w:szCs w:val="18"/>
        </w:rPr>
      </w:pPr>
    </w:p>
    <w:p w14:paraId="74BBB600" w14:textId="3C6996B4" w:rsidR="00FB64BD" w:rsidRPr="000C5C6F" w:rsidRDefault="00260CFB" w:rsidP="00FB64BD">
      <w:pPr>
        <w:ind w:firstLine="0"/>
        <w:rPr>
          <w:rFonts w:ascii="Trebuchet MS" w:hAnsi="Trebuchet MS"/>
          <w:sz w:val="18"/>
          <w:szCs w:val="18"/>
        </w:rPr>
      </w:pPr>
      <w:r w:rsidRPr="000C5C6F">
        <w:rPr>
          <w:rFonts w:ascii="Trebuchet MS" w:hAnsi="Trebuchet MS"/>
          <w:sz w:val="18"/>
          <w:szCs w:val="18"/>
        </w:rPr>
        <w:t>I</w:t>
      </w:r>
      <w:r w:rsidR="00B32647" w:rsidRPr="000C5C6F">
        <w:rPr>
          <w:rFonts w:ascii="Trebuchet MS" w:hAnsi="Trebuchet MS"/>
          <w:sz w:val="18"/>
          <w:szCs w:val="18"/>
        </w:rPr>
        <w:t>l risultato di amministrazione dell’esercizio 202</w:t>
      </w:r>
      <w:r w:rsidR="00103081" w:rsidRPr="000C5C6F">
        <w:rPr>
          <w:rFonts w:ascii="Trebuchet MS" w:hAnsi="Trebuchet MS"/>
          <w:sz w:val="18"/>
          <w:szCs w:val="18"/>
        </w:rPr>
        <w:t>1</w:t>
      </w:r>
      <w:r w:rsidR="00B32647" w:rsidRPr="000C5C6F">
        <w:rPr>
          <w:rFonts w:ascii="Trebuchet MS" w:hAnsi="Trebuchet MS"/>
          <w:sz w:val="18"/>
          <w:szCs w:val="18"/>
        </w:rPr>
        <w:t xml:space="preserve"> presenta un avanzo di Euro 7.</w:t>
      </w:r>
      <w:r w:rsidR="00103081" w:rsidRPr="000C5C6F">
        <w:rPr>
          <w:rFonts w:ascii="Trebuchet MS" w:hAnsi="Trebuchet MS"/>
          <w:sz w:val="18"/>
          <w:szCs w:val="18"/>
        </w:rPr>
        <w:t>743.215,78</w:t>
      </w:r>
      <w:r w:rsidR="00B32647" w:rsidRPr="000C5C6F">
        <w:rPr>
          <w:rFonts w:ascii="Trebuchet MS" w:hAnsi="Trebuchet MS"/>
          <w:sz w:val="18"/>
          <w:szCs w:val="18"/>
        </w:rPr>
        <w:t xml:space="preserve"> come risulta dai seguenti elementi:</w:t>
      </w:r>
    </w:p>
    <w:p w14:paraId="74EAEE03" w14:textId="77777777" w:rsidR="00A253B4" w:rsidRPr="000C5C6F" w:rsidRDefault="00A253B4" w:rsidP="00FB64BD">
      <w:pPr>
        <w:ind w:firstLine="0"/>
        <w:rPr>
          <w:rFonts w:ascii="Trebuchet MS" w:hAnsi="Trebuchet MS"/>
          <w:b/>
          <w:sz w:val="18"/>
          <w:szCs w:val="18"/>
        </w:rPr>
      </w:pPr>
    </w:p>
    <w:p w14:paraId="6042149C" w14:textId="60E4FDB6" w:rsidR="00FB64BD" w:rsidRDefault="00D60767" w:rsidP="00FB64BD">
      <w:pPr>
        <w:ind w:firstLine="0"/>
        <w:rPr>
          <w:rFonts w:ascii="Trebuchet MS" w:hAnsi="Trebuchet MS"/>
          <w:b/>
          <w:sz w:val="18"/>
          <w:szCs w:val="18"/>
        </w:rPr>
      </w:pPr>
      <w:r w:rsidRPr="00D60767">
        <w:rPr>
          <w:noProof/>
        </w:rPr>
        <w:drawing>
          <wp:inline distT="0" distB="0" distL="0" distR="0" wp14:anchorId="493890A3" wp14:editId="59D5E2E5">
            <wp:extent cx="5810354" cy="6705600"/>
            <wp:effectExtent l="0" t="0" r="0" b="0"/>
            <wp:docPr id="13" name="Immagin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814006" cy="6709815"/>
                    </a:xfrm>
                    <a:prstGeom prst="rect">
                      <a:avLst/>
                    </a:prstGeom>
                    <a:noFill/>
                    <a:ln>
                      <a:noFill/>
                    </a:ln>
                  </pic:spPr>
                </pic:pic>
              </a:graphicData>
            </a:graphic>
          </wp:inline>
        </w:drawing>
      </w:r>
    </w:p>
    <w:p w14:paraId="621D9330" w14:textId="1258F2A3" w:rsidR="00FB64BD" w:rsidRPr="00A42154" w:rsidRDefault="00FB64BD" w:rsidP="00C525C9">
      <w:pPr>
        <w:ind w:firstLine="0"/>
        <w:jc w:val="center"/>
        <w:rPr>
          <w:rFonts w:ascii="Trebuchet MS" w:hAnsi="Trebuchet MS"/>
          <w:b/>
          <w:sz w:val="18"/>
          <w:szCs w:val="18"/>
        </w:rPr>
      </w:pPr>
    </w:p>
    <w:p w14:paraId="61972438" w14:textId="60A8E5D9" w:rsidR="00D60767" w:rsidRPr="000C5C6F" w:rsidRDefault="00D60767" w:rsidP="00D60767">
      <w:pPr>
        <w:ind w:firstLine="0"/>
        <w:rPr>
          <w:rFonts w:ascii="Trebuchet MS" w:hAnsi="Trebuchet MS"/>
          <w:color w:val="000000" w:themeColor="text1"/>
          <w:sz w:val="18"/>
          <w:szCs w:val="18"/>
        </w:rPr>
      </w:pPr>
      <w:r w:rsidRPr="000C5C6F">
        <w:rPr>
          <w:rFonts w:ascii="Trebuchet MS" w:hAnsi="Trebuchet MS"/>
          <w:color w:val="000000" w:themeColor="text1"/>
          <w:sz w:val="18"/>
          <w:szCs w:val="18"/>
        </w:rPr>
        <w:lastRenderedPageBreak/>
        <w:t>Si precisa che nel precedente Rendiconto 2020 le variazioni di destinazione dell’avanzo a chiusura esercizio 2020 pari ad € 7.122.633,87 risultavano nel prospetto del risultato di amministrazione, così appostate:</w:t>
      </w:r>
    </w:p>
    <w:p w14:paraId="1F782DC0" w14:textId="77777777" w:rsidR="00D60767" w:rsidRPr="000C5C6F" w:rsidRDefault="00D60767" w:rsidP="00D60767">
      <w:pPr>
        <w:pStyle w:val="Paragrafoelenco"/>
        <w:numPr>
          <w:ilvl w:val="0"/>
          <w:numId w:val="20"/>
        </w:numPr>
        <w:rPr>
          <w:rFonts w:ascii="Trebuchet MS" w:hAnsi="Trebuchet MS"/>
          <w:color w:val="000000" w:themeColor="text1"/>
          <w:sz w:val="18"/>
          <w:szCs w:val="18"/>
        </w:rPr>
      </w:pPr>
      <w:r w:rsidRPr="000C5C6F">
        <w:rPr>
          <w:rFonts w:ascii="Trebuchet MS" w:hAnsi="Trebuchet MS"/>
          <w:color w:val="000000" w:themeColor="text1"/>
          <w:sz w:val="18"/>
          <w:szCs w:val="18"/>
        </w:rPr>
        <w:t>Fondo crediti di dubbia esigibilità al 31/12/2020 € 30.000,00</w:t>
      </w:r>
    </w:p>
    <w:p w14:paraId="62FFF0F3" w14:textId="77777777" w:rsidR="00D60767" w:rsidRPr="000C5C6F" w:rsidRDefault="00D60767" w:rsidP="00D60767">
      <w:pPr>
        <w:pStyle w:val="Paragrafoelenco"/>
        <w:numPr>
          <w:ilvl w:val="0"/>
          <w:numId w:val="20"/>
        </w:numPr>
        <w:rPr>
          <w:rFonts w:ascii="Trebuchet MS" w:hAnsi="Trebuchet MS"/>
          <w:color w:val="000000" w:themeColor="text1"/>
          <w:sz w:val="18"/>
          <w:szCs w:val="18"/>
        </w:rPr>
      </w:pPr>
      <w:r w:rsidRPr="000C5C6F">
        <w:rPr>
          <w:rFonts w:ascii="Trebuchet MS" w:hAnsi="Trebuchet MS"/>
          <w:color w:val="000000" w:themeColor="text1"/>
          <w:sz w:val="18"/>
          <w:szCs w:val="18"/>
        </w:rPr>
        <w:t>Parte accantonata fondo contenzioso € 10.000,00</w:t>
      </w:r>
    </w:p>
    <w:p w14:paraId="1A62696C" w14:textId="77777777" w:rsidR="00D60767" w:rsidRPr="000C5C6F" w:rsidRDefault="00D60767" w:rsidP="00D60767">
      <w:pPr>
        <w:pStyle w:val="Paragrafoelenco"/>
        <w:numPr>
          <w:ilvl w:val="0"/>
          <w:numId w:val="20"/>
        </w:numPr>
        <w:rPr>
          <w:rFonts w:ascii="Trebuchet MS" w:hAnsi="Trebuchet MS"/>
          <w:color w:val="000000" w:themeColor="text1"/>
          <w:sz w:val="18"/>
          <w:szCs w:val="18"/>
        </w:rPr>
      </w:pPr>
      <w:r w:rsidRPr="000C5C6F">
        <w:rPr>
          <w:rFonts w:ascii="Trebuchet MS" w:hAnsi="Trebuchet MS"/>
          <w:color w:val="000000" w:themeColor="text1"/>
          <w:sz w:val="18"/>
          <w:szCs w:val="18"/>
        </w:rPr>
        <w:t xml:space="preserve">Parte vincolata per vincoli derivanti da legge e principi contabili € </w:t>
      </w:r>
      <w:r w:rsidRPr="000C5C6F">
        <w:rPr>
          <w:rFonts w:ascii="PD4MLArialMT" w:eastAsiaTheme="minorHAnsi" w:hAnsi="PD4MLArialMT" w:cs="PD4MLArialMT"/>
          <w:sz w:val="18"/>
          <w:szCs w:val="18"/>
          <w:lang w:eastAsia="en-US"/>
        </w:rPr>
        <w:t>1.354.704,25</w:t>
      </w:r>
    </w:p>
    <w:p w14:paraId="162B3E77" w14:textId="77777777" w:rsidR="00D60767" w:rsidRPr="000C5C6F" w:rsidRDefault="00D60767" w:rsidP="00D60767">
      <w:pPr>
        <w:pStyle w:val="Paragrafoelenco"/>
        <w:numPr>
          <w:ilvl w:val="0"/>
          <w:numId w:val="20"/>
        </w:numPr>
        <w:rPr>
          <w:rFonts w:ascii="Trebuchet MS" w:hAnsi="Trebuchet MS"/>
          <w:color w:val="000000" w:themeColor="text1"/>
          <w:sz w:val="18"/>
          <w:szCs w:val="18"/>
        </w:rPr>
      </w:pPr>
      <w:r w:rsidRPr="000C5C6F">
        <w:rPr>
          <w:rFonts w:ascii="Trebuchet MS" w:hAnsi="Trebuchet MS"/>
          <w:color w:val="000000" w:themeColor="text1"/>
          <w:sz w:val="18"/>
          <w:szCs w:val="18"/>
        </w:rPr>
        <w:t>Altri vincoli € 5.577.929,62</w:t>
      </w:r>
    </w:p>
    <w:p w14:paraId="69ACB461" w14:textId="11AC32F3" w:rsidR="00D60767" w:rsidRPr="000C5C6F" w:rsidRDefault="00D60767" w:rsidP="00D60767">
      <w:pPr>
        <w:pStyle w:val="Paragrafoelenco"/>
        <w:numPr>
          <w:ilvl w:val="0"/>
          <w:numId w:val="20"/>
        </w:numPr>
        <w:rPr>
          <w:rFonts w:ascii="Trebuchet MS" w:hAnsi="Trebuchet MS"/>
          <w:color w:val="000000" w:themeColor="text1"/>
          <w:sz w:val="18"/>
          <w:szCs w:val="18"/>
        </w:rPr>
      </w:pPr>
      <w:r w:rsidRPr="000C5C6F">
        <w:rPr>
          <w:rFonts w:ascii="Trebuchet MS" w:hAnsi="Trebuchet MS"/>
          <w:color w:val="000000" w:themeColor="text1"/>
          <w:sz w:val="18"/>
          <w:szCs w:val="18"/>
        </w:rPr>
        <w:t>Parte libera 150.000,00</w:t>
      </w:r>
    </w:p>
    <w:p w14:paraId="2190D0E5" w14:textId="77777777" w:rsidR="00D60767" w:rsidRPr="000C5C6F" w:rsidRDefault="00D60767" w:rsidP="00D60767">
      <w:pPr>
        <w:ind w:firstLine="0"/>
        <w:rPr>
          <w:rFonts w:ascii="Trebuchet MS" w:hAnsi="Trebuchet MS"/>
          <w:sz w:val="18"/>
          <w:szCs w:val="18"/>
        </w:rPr>
      </w:pPr>
      <w:r w:rsidRPr="000C5C6F">
        <w:rPr>
          <w:rFonts w:ascii="Trebuchet MS" w:hAnsi="Trebuchet MS"/>
          <w:sz w:val="18"/>
          <w:szCs w:val="18"/>
        </w:rPr>
        <w:t>L’applicazione dell’Avanzo, sopra indicato risulta non utilizzato/impegnato alla chiusura dell’esercizio 2021 nei corrispondenti capitoli.</w:t>
      </w:r>
    </w:p>
    <w:p w14:paraId="74ADE705" w14:textId="77777777" w:rsidR="007D6B3D" w:rsidRPr="000C5C6F" w:rsidRDefault="007D6B3D" w:rsidP="00FB64BD">
      <w:pPr>
        <w:ind w:firstLine="0"/>
        <w:rPr>
          <w:rFonts w:ascii="Trebuchet MS" w:hAnsi="Trebuchet MS"/>
          <w:sz w:val="18"/>
          <w:szCs w:val="18"/>
        </w:rPr>
      </w:pPr>
    </w:p>
    <w:p w14:paraId="36483583" w14:textId="1E5F33D8" w:rsidR="00FB64BD" w:rsidRPr="000C5C6F" w:rsidRDefault="00FB64BD" w:rsidP="00FB64BD">
      <w:pPr>
        <w:ind w:firstLine="0"/>
        <w:rPr>
          <w:rFonts w:ascii="Trebuchet MS" w:hAnsi="Trebuchet MS"/>
          <w:sz w:val="18"/>
          <w:szCs w:val="18"/>
        </w:rPr>
      </w:pPr>
      <w:r w:rsidRPr="000C5C6F">
        <w:rPr>
          <w:rFonts w:ascii="Trebuchet MS" w:hAnsi="Trebuchet MS"/>
          <w:sz w:val="18"/>
          <w:szCs w:val="18"/>
        </w:rPr>
        <w:t>Il saldo di cassa alla fine dell’esercizio</w:t>
      </w:r>
      <w:r w:rsidR="009D1ABC" w:rsidRPr="000C5C6F">
        <w:rPr>
          <w:rFonts w:ascii="Trebuchet MS" w:hAnsi="Trebuchet MS"/>
          <w:sz w:val="18"/>
          <w:szCs w:val="18"/>
        </w:rPr>
        <w:t xml:space="preserve"> 202</w:t>
      </w:r>
      <w:r w:rsidR="00C542AB" w:rsidRPr="000C5C6F">
        <w:rPr>
          <w:rFonts w:ascii="Trebuchet MS" w:hAnsi="Trebuchet MS"/>
          <w:sz w:val="18"/>
          <w:szCs w:val="18"/>
        </w:rPr>
        <w:t>1</w:t>
      </w:r>
      <w:r w:rsidRPr="000C5C6F">
        <w:rPr>
          <w:rFonts w:ascii="Trebuchet MS" w:hAnsi="Trebuchet MS"/>
          <w:sz w:val="18"/>
          <w:szCs w:val="18"/>
        </w:rPr>
        <w:t xml:space="preserve"> corrisponde con le risultanze del conto dell’Istituto Tesoriere al 31/12/</w:t>
      </w:r>
      <w:r w:rsidR="00C525C9" w:rsidRPr="000C5C6F">
        <w:rPr>
          <w:rFonts w:ascii="Trebuchet MS" w:hAnsi="Trebuchet MS"/>
          <w:sz w:val="18"/>
          <w:szCs w:val="18"/>
        </w:rPr>
        <w:t>202</w:t>
      </w:r>
      <w:r w:rsidR="0022431A" w:rsidRPr="000C5C6F">
        <w:rPr>
          <w:rFonts w:ascii="Trebuchet MS" w:hAnsi="Trebuchet MS"/>
          <w:sz w:val="18"/>
          <w:szCs w:val="18"/>
        </w:rPr>
        <w:t>1</w:t>
      </w:r>
      <w:r w:rsidRPr="000C5C6F">
        <w:rPr>
          <w:rFonts w:ascii="Trebuchet MS" w:hAnsi="Trebuchet MS"/>
          <w:sz w:val="18"/>
          <w:szCs w:val="18"/>
        </w:rPr>
        <w:t xml:space="preserve"> che ammonta ad euro </w:t>
      </w:r>
      <w:r w:rsidR="00C525C9" w:rsidRPr="000C5C6F">
        <w:rPr>
          <w:rFonts w:ascii="Trebuchet MS" w:hAnsi="Trebuchet MS"/>
          <w:sz w:val="18"/>
          <w:szCs w:val="18"/>
        </w:rPr>
        <w:t>8.</w:t>
      </w:r>
      <w:r w:rsidR="0022431A" w:rsidRPr="000C5C6F">
        <w:rPr>
          <w:rFonts w:ascii="Trebuchet MS" w:hAnsi="Trebuchet MS"/>
          <w:sz w:val="18"/>
          <w:szCs w:val="18"/>
        </w:rPr>
        <w:t>888.519,33</w:t>
      </w:r>
      <w:r w:rsidR="00B32647" w:rsidRPr="000C5C6F">
        <w:rPr>
          <w:rFonts w:ascii="Trebuchet MS" w:hAnsi="Trebuchet MS"/>
          <w:sz w:val="18"/>
          <w:szCs w:val="18"/>
        </w:rPr>
        <w:t>.</w:t>
      </w:r>
    </w:p>
    <w:p w14:paraId="664F1373" w14:textId="6224AFAD" w:rsidR="00C525C9" w:rsidRPr="000C5C6F" w:rsidRDefault="00C525C9" w:rsidP="00FB64BD">
      <w:pPr>
        <w:ind w:firstLine="0"/>
        <w:rPr>
          <w:rFonts w:ascii="Trebuchet MS" w:hAnsi="Trebuchet MS"/>
          <w:sz w:val="18"/>
          <w:szCs w:val="18"/>
        </w:rPr>
      </w:pPr>
      <w:r w:rsidRPr="000C5C6F">
        <w:rPr>
          <w:rFonts w:ascii="Trebuchet MS" w:hAnsi="Trebuchet MS"/>
          <w:sz w:val="18"/>
          <w:szCs w:val="18"/>
        </w:rPr>
        <w:t>Dall’avanzo di amministrazione pari a €</w:t>
      </w:r>
      <w:r w:rsidR="00B32647" w:rsidRPr="000C5C6F">
        <w:rPr>
          <w:rFonts w:ascii="Trebuchet MS" w:hAnsi="Trebuchet MS"/>
          <w:sz w:val="18"/>
          <w:szCs w:val="18"/>
        </w:rPr>
        <w:t xml:space="preserve"> </w:t>
      </w:r>
      <w:r w:rsidR="00A253B4" w:rsidRPr="000C5C6F">
        <w:rPr>
          <w:rFonts w:ascii="Trebuchet MS" w:hAnsi="Trebuchet MS"/>
          <w:sz w:val="18"/>
          <w:szCs w:val="18"/>
        </w:rPr>
        <w:t>7.743.215,78</w:t>
      </w:r>
      <w:r w:rsidR="00B32647" w:rsidRPr="000C5C6F">
        <w:rPr>
          <w:rFonts w:ascii="Trebuchet MS" w:hAnsi="Trebuchet MS"/>
          <w:sz w:val="18"/>
          <w:szCs w:val="18"/>
        </w:rPr>
        <w:t>:</w:t>
      </w:r>
    </w:p>
    <w:p w14:paraId="44C7BEF4" w14:textId="5C22AF10" w:rsidR="00B32647" w:rsidRPr="000C5C6F" w:rsidRDefault="00B32647" w:rsidP="00FB64BD">
      <w:pPr>
        <w:ind w:firstLine="0"/>
        <w:rPr>
          <w:rFonts w:ascii="Trebuchet MS" w:hAnsi="Trebuchet MS"/>
          <w:sz w:val="18"/>
          <w:szCs w:val="18"/>
        </w:rPr>
      </w:pPr>
      <w:r w:rsidRPr="000C5C6F">
        <w:rPr>
          <w:rFonts w:ascii="Trebuchet MS" w:hAnsi="Trebuchet MS"/>
          <w:sz w:val="18"/>
          <w:szCs w:val="18"/>
        </w:rPr>
        <w:t xml:space="preserve">- euro </w:t>
      </w:r>
      <w:r w:rsidR="00A253B4" w:rsidRPr="000C5C6F">
        <w:rPr>
          <w:rFonts w:ascii="Trebuchet MS" w:hAnsi="Trebuchet MS"/>
          <w:sz w:val="18"/>
          <w:szCs w:val="18"/>
        </w:rPr>
        <w:t>22.158</w:t>
      </w:r>
      <w:r w:rsidR="0022431A" w:rsidRPr="000C5C6F">
        <w:rPr>
          <w:rFonts w:ascii="Trebuchet MS" w:hAnsi="Trebuchet MS"/>
          <w:sz w:val="18"/>
          <w:szCs w:val="18"/>
        </w:rPr>
        <w:t>,</w:t>
      </w:r>
      <w:r w:rsidR="00A253B4" w:rsidRPr="000C5C6F">
        <w:rPr>
          <w:rFonts w:ascii="Trebuchet MS" w:hAnsi="Trebuchet MS"/>
          <w:sz w:val="18"/>
          <w:szCs w:val="18"/>
        </w:rPr>
        <w:t xml:space="preserve">03 </w:t>
      </w:r>
      <w:r w:rsidRPr="000C5C6F">
        <w:rPr>
          <w:rFonts w:ascii="Trebuchet MS" w:hAnsi="Trebuchet MS"/>
          <w:sz w:val="18"/>
          <w:szCs w:val="18"/>
        </w:rPr>
        <w:t>risulta accantonato al fondo crediti di dubbia esigibilità</w:t>
      </w:r>
      <w:r w:rsidR="004E7BE0" w:rsidRPr="000C5C6F">
        <w:rPr>
          <w:rFonts w:ascii="Trebuchet MS" w:hAnsi="Trebuchet MS"/>
          <w:sz w:val="18"/>
          <w:szCs w:val="18"/>
        </w:rPr>
        <w:t>;</w:t>
      </w:r>
    </w:p>
    <w:p w14:paraId="471DE560" w14:textId="696DC1A7" w:rsidR="004E7BE0" w:rsidRPr="000C5C6F" w:rsidRDefault="004E7BE0" w:rsidP="00FB64BD">
      <w:pPr>
        <w:ind w:firstLine="0"/>
        <w:rPr>
          <w:rFonts w:ascii="Trebuchet MS" w:hAnsi="Trebuchet MS"/>
          <w:sz w:val="18"/>
          <w:szCs w:val="18"/>
        </w:rPr>
      </w:pPr>
      <w:r w:rsidRPr="000C5C6F">
        <w:rPr>
          <w:rFonts w:ascii="Trebuchet MS" w:hAnsi="Trebuchet MS"/>
          <w:sz w:val="18"/>
          <w:szCs w:val="18"/>
        </w:rPr>
        <w:t xml:space="preserve">- euro </w:t>
      </w:r>
      <w:r w:rsidR="00A253B4" w:rsidRPr="000C5C6F">
        <w:rPr>
          <w:rFonts w:ascii="Trebuchet MS" w:hAnsi="Trebuchet MS"/>
          <w:sz w:val="18"/>
          <w:szCs w:val="18"/>
        </w:rPr>
        <w:t>15.500,00</w:t>
      </w:r>
      <w:r w:rsidRPr="000C5C6F">
        <w:rPr>
          <w:rFonts w:ascii="Trebuchet MS" w:hAnsi="Trebuchet MS"/>
          <w:sz w:val="18"/>
          <w:szCs w:val="18"/>
        </w:rPr>
        <w:t xml:space="preserve"> risulta accantonato al fondo passività potenziali</w:t>
      </w:r>
      <w:r w:rsidR="00237AFA" w:rsidRPr="000C5C6F">
        <w:rPr>
          <w:rFonts w:ascii="Trebuchet MS" w:hAnsi="Trebuchet MS"/>
          <w:sz w:val="18"/>
          <w:szCs w:val="18"/>
        </w:rPr>
        <w:t xml:space="preserve"> suddivise come si evince dall’elenco analitico delle risorse accantonate </w:t>
      </w:r>
      <w:r w:rsidR="00BA2DB5" w:rsidRPr="000C5C6F">
        <w:rPr>
          <w:rFonts w:ascii="Trebuchet MS" w:hAnsi="Trebuchet MS"/>
          <w:sz w:val="18"/>
          <w:szCs w:val="18"/>
        </w:rPr>
        <w:t>per € 13.000,00 sul fondo passività potenziali ed € 2.500,00 sul fondo di garanzia debiti commerciali;</w:t>
      </w:r>
    </w:p>
    <w:p w14:paraId="0851DF86" w14:textId="7166102A" w:rsidR="00A44D48" w:rsidRPr="000C5C6F" w:rsidRDefault="00B32647" w:rsidP="00B32647">
      <w:pPr>
        <w:ind w:firstLine="0"/>
        <w:rPr>
          <w:rFonts w:ascii="Trebuchet MS" w:hAnsi="Trebuchet MS"/>
          <w:sz w:val="18"/>
          <w:szCs w:val="18"/>
        </w:rPr>
      </w:pPr>
      <w:r w:rsidRPr="000C5C6F">
        <w:rPr>
          <w:rFonts w:ascii="Trebuchet MS" w:hAnsi="Trebuchet MS"/>
          <w:sz w:val="18"/>
          <w:szCs w:val="18"/>
        </w:rPr>
        <w:t xml:space="preserve">- euro </w:t>
      </w:r>
      <w:r w:rsidR="00A253B4" w:rsidRPr="000C5C6F">
        <w:rPr>
          <w:rFonts w:ascii="Trebuchet MS" w:hAnsi="Trebuchet MS"/>
          <w:sz w:val="18"/>
          <w:szCs w:val="18"/>
        </w:rPr>
        <w:t>7.5</w:t>
      </w:r>
      <w:r w:rsidR="00027982" w:rsidRPr="000C5C6F">
        <w:rPr>
          <w:rFonts w:ascii="Trebuchet MS" w:hAnsi="Trebuchet MS"/>
          <w:sz w:val="18"/>
          <w:szCs w:val="18"/>
        </w:rPr>
        <w:t>55</w:t>
      </w:r>
      <w:r w:rsidR="00A253B4" w:rsidRPr="000C5C6F">
        <w:rPr>
          <w:rFonts w:ascii="Trebuchet MS" w:hAnsi="Trebuchet MS"/>
          <w:sz w:val="18"/>
          <w:szCs w:val="18"/>
        </w:rPr>
        <w:t>.557</w:t>
      </w:r>
      <w:r w:rsidR="00027982" w:rsidRPr="000C5C6F">
        <w:rPr>
          <w:rFonts w:ascii="Trebuchet MS" w:hAnsi="Trebuchet MS"/>
          <w:sz w:val="18"/>
          <w:szCs w:val="18"/>
        </w:rPr>
        <w:t>,</w:t>
      </w:r>
      <w:r w:rsidR="00A253B4" w:rsidRPr="000C5C6F">
        <w:rPr>
          <w:rFonts w:ascii="Trebuchet MS" w:hAnsi="Trebuchet MS"/>
          <w:sz w:val="18"/>
          <w:szCs w:val="18"/>
        </w:rPr>
        <w:t>75</w:t>
      </w:r>
      <w:r w:rsidRPr="000C5C6F">
        <w:rPr>
          <w:rFonts w:ascii="Trebuchet MS" w:hAnsi="Trebuchet MS"/>
          <w:sz w:val="18"/>
          <w:szCs w:val="18"/>
        </w:rPr>
        <w:t xml:space="preserve"> </w:t>
      </w:r>
      <w:r w:rsidR="00E12BAA" w:rsidRPr="000C5C6F">
        <w:rPr>
          <w:rFonts w:ascii="Trebuchet MS" w:hAnsi="Trebuchet MS"/>
          <w:sz w:val="18"/>
          <w:szCs w:val="18"/>
        </w:rPr>
        <w:t xml:space="preserve">rappresenta la </w:t>
      </w:r>
      <w:r w:rsidRPr="000C5C6F">
        <w:rPr>
          <w:rFonts w:ascii="Trebuchet MS" w:hAnsi="Trebuchet MS"/>
          <w:sz w:val="18"/>
          <w:szCs w:val="18"/>
        </w:rPr>
        <w:t xml:space="preserve">parte vincolata così suddivisa: euro </w:t>
      </w:r>
      <w:r w:rsidR="00A253B4" w:rsidRPr="000C5C6F">
        <w:rPr>
          <w:rFonts w:ascii="Trebuchet MS" w:hAnsi="Trebuchet MS"/>
          <w:sz w:val="18"/>
          <w:szCs w:val="18"/>
        </w:rPr>
        <w:t>1.614.347,16</w:t>
      </w:r>
      <w:r w:rsidRPr="000C5C6F">
        <w:rPr>
          <w:rFonts w:ascii="Trebuchet MS" w:hAnsi="Trebuchet MS"/>
          <w:sz w:val="18"/>
          <w:szCs w:val="18"/>
        </w:rPr>
        <w:t xml:space="preserve"> vincoli derivanti da trasferimenti ed euro 5.</w:t>
      </w:r>
      <w:r w:rsidR="00A253B4" w:rsidRPr="000C5C6F">
        <w:rPr>
          <w:rFonts w:ascii="Trebuchet MS" w:hAnsi="Trebuchet MS"/>
          <w:sz w:val="18"/>
          <w:szCs w:val="18"/>
        </w:rPr>
        <w:t>941.210,59</w:t>
      </w:r>
      <w:r w:rsidRPr="000C5C6F">
        <w:rPr>
          <w:rFonts w:ascii="Trebuchet MS" w:hAnsi="Trebuchet MS"/>
          <w:sz w:val="18"/>
          <w:szCs w:val="18"/>
        </w:rPr>
        <w:t xml:space="preserve"> da altri vincoli</w:t>
      </w:r>
      <w:r w:rsidR="00BA2DB5" w:rsidRPr="000C5C6F">
        <w:rPr>
          <w:rFonts w:ascii="Trebuchet MS" w:hAnsi="Trebuchet MS"/>
          <w:sz w:val="18"/>
          <w:szCs w:val="18"/>
        </w:rPr>
        <w:t xml:space="preserve"> il cui dettaglio si leggono nell’allegato a2) </w:t>
      </w:r>
      <w:r w:rsidR="00A44D48" w:rsidRPr="000C5C6F">
        <w:rPr>
          <w:rFonts w:ascii="Trebuchet MS" w:hAnsi="Trebuchet MS"/>
          <w:sz w:val="18"/>
          <w:szCs w:val="18"/>
        </w:rPr>
        <w:t>risorse vincolate e accantonate nel risultato di am</w:t>
      </w:r>
      <w:r w:rsidR="00C00CD3" w:rsidRPr="000C5C6F">
        <w:rPr>
          <w:rFonts w:ascii="Trebuchet MS" w:hAnsi="Trebuchet MS"/>
          <w:sz w:val="18"/>
          <w:szCs w:val="18"/>
        </w:rPr>
        <w:t>m</w:t>
      </w:r>
      <w:r w:rsidR="00A44D48" w:rsidRPr="000C5C6F">
        <w:rPr>
          <w:rFonts w:ascii="Trebuchet MS" w:hAnsi="Trebuchet MS"/>
          <w:sz w:val="18"/>
          <w:szCs w:val="18"/>
        </w:rPr>
        <w:t>inistrazione;</w:t>
      </w:r>
    </w:p>
    <w:p w14:paraId="6CAFEBDA" w14:textId="5446382D" w:rsidR="00B32647" w:rsidRPr="000C5C6F" w:rsidRDefault="00B32647" w:rsidP="00B32647">
      <w:pPr>
        <w:ind w:firstLine="0"/>
        <w:rPr>
          <w:rFonts w:ascii="Trebuchet MS" w:hAnsi="Trebuchet MS"/>
          <w:sz w:val="18"/>
          <w:szCs w:val="18"/>
        </w:rPr>
      </w:pPr>
      <w:r w:rsidRPr="000C5C6F">
        <w:rPr>
          <w:rFonts w:ascii="Trebuchet MS" w:hAnsi="Trebuchet MS"/>
          <w:sz w:val="18"/>
          <w:szCs w:val="18"/>
        </w:rPr>
        <w:t xml:space="preserve">- euro </w:t>
      </w:r>
      <w:r w:rsidR="00A253B4" w:rsidRPr="000C5C6F">
        <w:rPr>
          <w:rFonts w:ascii="Trebuchet MS" w:hAnsi="Trebuchet MS"/>
          <w:sz w:val="18"/>
          <w:szCs w:val="18"/>
        </w:rPr>
        <w:t>1</w:t>
      </w:r>
      <w:r w:rsidR="00027982" w:rsidRPr="000C5C6F">
        <w:rPr>
          <w:rFonts w:ascii="Trebuchet MS" w:hAnsi="Trebuchet MS"/>
          <w:sz w:val="18"/>
          <w:szCs w:val="18"/>
        </w:rPr>
        <w:t>50</w:t>
      </w:r>
      <w:r w:rsidR="00A253B4" w:rsidRPr="000C5C6F">
        <w:rPr>
          <w:rFonts w:ascii="Trebuchet MS" w:hAnsi="Trebuchet MS"/>
          <w:sz w:val="18"/>
          <w:szCs w:val="18"/>
        </w:rPr>
        <w:t>.000,00</w:t>
      </w:r>
      <w:r w:rsidR="00E12BAA" w:rsidRPr="000C5C6F">
        <w:rPr>
          <w:rFonts w:ascii="Trebuchet MS" w:hAnsi="Trebuchet MS"/>
          <w:sz w:val="18"/>
          <w:szCs w:val="18"/>
        </w:rPr>
        <w:t xml:space="preserve"> rappresenta la</w:t>
      </w:r>
      <w:r w:rsidRPr="000C5C6F">
        <w:rPr>
          <w:rFonts w:ascii="Trebuchet MS" w:hAnsi="Trebuchet MS"/>
          <w:sz w:val="18"/>
          <w:szCs w:val="18"/>
        </w:rPr>
        <w:t xml:space="preserve"> parte disponibile</w:t>
      </w:r>
      <w:r w:rsidR="00E12BAA" w:rsidRPr="000C5C6F">
        <w:rPr>
          <w:rFonts w:ascii="Trebuchet MS" w:hAnsi="Trebuchet MS"/>
          <w:sz w:val="18"/>
          <w:szCs w:val="18"/>
        </w:rPr>
        <w:t>.</w:t>
      </w:r>
    </w:p>
    <w:p w14:paraId="2F3462DF" w14:textId="1C677CC6" w:rsidR="00EA6561" w:rsidRPr="000C5C6F" w:rsidRDefault="00EA6561" w:rsidP="00FB64BD">
      <w:pPr>
        <w:ind w:firstLine="0"/>
        <w:rPr>
          <w:rFonts w:ascii="Trebuchet MS" w:hAnsi="Trebuchet MS"/>
          <w:sz w:val="18"/>
          <w:szCs w:val="18"/>
        </w:rPr>
      </w:pPr>
    </w:p>
    <w:p w14:paraId="3386B2E1" w14:textId="5F37CD08" w:rsidR="004F0FB1" w:rsidRPr="000C5C6F" w:rsidRDefault="004F0FB1" w:rsidP="00FB64BD">
      <w:pPr>
        <w:ind w:firstLine="0"/>
        <w:rPr>
          <w:rFonts w:ascii="Trebuchet MS" w:eastAsia="Arial" w:hAnsi="Trebuchet MS"/>
          <w:color w:val="000000"/>
          <w:sz w:val="18"/>
          <w:szCs w:val="18"/>
          <w:lang w:eastAsia="zh-CN"/>
        </w:rPr>
      </w:pPr>
      <w:r w:rsidRPr="000C5C6F">
        <w:rPr>
          <w:rFonts w:ascii="Trebuchet MS" w:eastAsia="Arial" w:hAnsi="Trebuchet MS"/>
          <w:color w:val="000000"/>
          <w:sz w:val="18"/>
          <w:szCs w:val="18"/>
          <w:lang w:eastAsia="zh-CN"/>
        </w:rPr>
        <w:t>Come si evince dalla relazione sulla gestione e dai colloqui intercorsi, nella composizione del FCDE l’Ente ha scelto prudenzialmente di accantonare la totalità dei residui attivi iscritti alla tipologia 500, titolo 3 delle Entrate. L’Ente ha comunque allegato oltre al prospetto di composizione del FCDE anche il calcolo effettuato</w:t>
      </w:r>
      <w:r w:rsidR="00FB50E6" w:rsidRPr="000C5C6F">
        <w:rPr>
          <w:rFonts w:ascii="Trebuchet MS" w:eastAsia="Arial" w:hAnsi="Trebuchet MS"/>
          <w:color w:val="000000"/>
          <w:sz w:val="18"/>
          <w:szCs w:val="18"/>
          <w:lang w:eastAsia="zh-CN"/>
        </w:rPr>
        <w:t xml:space="preserve"> ex p.c. 4/2</w:t>
      </w:r>
      <w:r w:rsidR="009D32BE" w:rsidRPr="000C5C6F">
        <w:rPr>
          <w:rFonts w:ascii="Trebuchet MS" w:eastAsia="Arial" w:hAnsi="Trebuchet MS"/>
          <w:color w:val="000000"/>
          <w:sz w:val="18"/>
          <w:szCs w:val="18"/>
          <w:lang w:eastAsia="zh-CN"/>
        </w:rPr>
        <w:t>.</w:t>
      </w:r>
    </w:p>
    <w:p w14:paraId="771D3470" w14:textId="05790497" w:rsidR="004F0FB1" w:rsidRPr="000C5C6F" w:rsidRDefault="004F0FB1" w:rsidP="00FB64BD">
      <w:pPr>
        <w:ind w:firstLine="0"/>
        <w:rPr>
          <w:rFonts w:ascii="Trebuchet MS" w:eastAsia="Arial" w:hAnsi="Trebuchet MS"/>
          <w:color w:val="000000"/>
          <w:sz w:val="18"/>
          <w:szCs w:val="18"/>
          <w:lang w:eastAsia="zh-CN"/>
        </w:rPr>
      </w:pPr>
    </w:p>
    <w:p w14:paraId="07E411A9" w14:textId="200FECA3" w:rsidR="009A67FE" w:rsidRPr="000C5C6F" w:rsidRDefault="00FB50E6" w:rsidP="00FB50E6">
      <w:pPr>
        <w:ind w:firstLine="0"/>
        <w:rPr>
          <w:rFonts w:ascii="Trebuchet MS" w:hAnsi="Trebuchet MS"/>
          <w:sz w:val="18"/>
          <w:szCs w:val="18"/>
        </w:rPr>
      </w:pPr>
      <w:r w:rsidRPr="000C5C6F">
        <w:rPr>
          <w:rFonts w:ascii="Trebuchet MS" w:hAnsi="Trebuchet MS"/>
          <w:sz w:val="18"/>
          <w:szCs w:val="18"/>
        </w:rPr>
        <w:t xml:space="preserve">Il Collegio </w:t>
      </w:r>
      <w:r w:rsidR="009A67FE" w:rsidRPr="000C5C6F">
        <w:rPr>
          <w:rFonts w:ascii="Trebuchet MS" w:hAnsi="Trebuchet MS"/>
          <w:sz w:val="18"/>
          <w:szCs w:val="18"/>
        </w:rPr>
        <w:t>inoltre ha chiesto all’Ente di fornire un</w:t>
      </w:r>
      <w:r w:rsidR="00916C27" w:rsidRPr="000C5C6F">
        <w:rPr>
          <w:rFonts w:ascii="Trebuchet MS" w:hAnsi="Trebuchet MS"/>
          <w:sz w:val="18"/>
          <w:szCs w:val="18"/>
        </w:rPr>
        <w:t xml:space="preserve">’attestazione </w:t>
      </w:r>
      <w:r w:rsidR="009A67FE" w:rsidRPr="000C5C6F">
        <w:rPr>
          <w:rFonts w:ascii="Trebuchet MS" w:eastAsia="Arial" w:hAnsi="Trebuchet MS"/>
          <w:color w:val="000000"/>
          <w:sz w:val="18"/>
          <w:szCs w:val="18"/>
          <w:lang w:eastAsia="zh-CN"/>
        </w:rPr>
        <w:t>sulle passività potenziali derivanti dal contenzioso</w:t>
      </w:r>
      <w:r w:rsidR="0018502C" w:rsidRPr="000C5C6F">
        <w:rPr>
          <w:rFonts w:ascii="Trebuchet MS" w:eastAsia="Arial" w:hAnsi="Trebuchet MS"/>
          <w:color w:val="000000"/>
          <w:sz w:val="18"/>
          <w:szCs w:val="18"/>
          <w:lang w:eastAsia="zh-CN"/>
        </w:rPr>
        <w:t>. L’Ente, durante l’adunanza del 21/06/2022, sulla base di</w:t>
      </w:r>
      <w:r w:rsidR="00252DA2" w:rsidRPr="000C5C6F">
        <w:rPr>
          <w:rFonts w:ascii="Trebuchet MS" w:eastAsia="Arial" w:hAnsi="Trebuchet MS"/>
          <w:color w:val="000000"/>
          <w:sz w:val="18"/>
          <w:szCs w:val="18"/>
          <w:lang w:eastAsia="zh-CN"/>
        </w:rPr>
        <w:t xml:space="preserve"> </w:t>
      </w:r>
      <w:r w:rsidR="0018502C" w:rsidRPr="000C5C6F">
        <w:rPr>
          <w:rFonts w:ascii="Trebuchet MS" w:eastAsia="Arial" w:hAnsi="Trebuchet MS"/>
          <w:color w:val="000000"/>
          <w:sz w:val="18"/>
          <w:szCs w:val="18"/>
          <w:lang w:eastAsia="zh-CN"/>
        </w:rPr>
        <w:t>quanto richiesto dall’organo di controllo</w:t>
      </w:r>
      <w:r w:rsidR="00252DA2" w:rsidRPr="000C5C6F">
        <w:rPr>
          <w:rFonts w:ascii="Trebuchet MS" w:eastAsia="Arial" w:hAnsi="Trebuchet MS"/>
          <w:color w:val="000000"/>
          <w:sz w:val="18"/>
          <w:szCs w:val="18"/>
          <w:lang w:eastAsia="zh-CN"/>
        </w:rPr>
        <w:t>,</w:t>
      </w:r>
      <w:r w:rsidR="0018502C" w:rsidRPr="000C5C6F">
        <w:rPr>
          <w:rFonts w:ascii="Trebuchet MS" w:eastAsia="Arial" w:hAnsi="Trebuchet MS"/>
          <w:color w:val="000000"/>
          <w:sz w:val="18"/>
          <w:szCs w:val="18"/>
          <w:lang w:eastAsia="zh-CN"/>
        </w:rPr>
        <w:t xml:space="preserve"> ha integrato la documentazione del rendiconto</w:t>
      </w:r>
      <w:r w:rsidR="00252DA2" w:rsidRPr="000C5C6F">
        <w:rPr>
          <w:rFonts w:ascii="Trebuchet MS" w:eastAsia="Arial" w:hAnsi="Trebuchet MS"/>
          <w:color w:val="000000"/>
          <w:sz w:val="18"/>
          <w:szCs w:val="18"/>
          <w:lang w:eastAsia="zh-CN"/>
        </w:rPr>
        <w:t xml:space="preserve"> 2021</w:t>
      </w:r>
      <w:r w:rsidR="0018502C" w:rsidRPr="000C5C6F">
        <w:rPr>
          <w:rFonts w:ascii="Trebuchet MS" w:eastAsia="Arial" w:hAnsi="Trebuchet MS"/>
          <w:color w:val="000000"/>
          <w:sz w:val="18"/>
          <w:szCs w:val="18"/>
          <w:lang w:eastAsia="zh-CN"/>
        </w:rPr>
        <w:t xml:space="preserve"> fornendo le </w:t>
      </w:r>
      <w:r w:rsidR="00252DA2" w:rsidRPr="000C5C6F">
        <w:rPr>
          <w:rFonts w:ascii="Trebuchet MS" w:eastAsia="Arial" w:hAnsi="Trebuchet MS"/>
          <w:color w:val="000000"/>
          <w:sz w:val="18"/>
          <w:szCs w:val="18"/>
          <w:lang w:eastAsia="zh-CN"/>
        </w:rPr>
        <w:t xml:space="preserve">certificazioni </w:t>
      </w:r>
      <w:r w:rsidR="0018502C" w:rsidRPr="000C5C6F">
        <w:rPr>
          <w:rFonts w:ascii="Trebuchet MS" w:eastAsia="Arial" w:hAnsi="Trebuchet MS"/>
          <w:color w:val="000000"/>
          <w:sz w:val="18"/>
          <w:szCs w:val="18"/>
          <w:lang w:eastAsia="zh-CN"/>
        </w:rPr>
        <w:t>rilasciate dai responsabili di servizio attestanti le passività potenziali.</w:t>
      </w:r>
    </w:p>
    <w:p w14:paraId="5FA5F67E" w14:textId="77777777" w:rsidR="009A67FE" w:rsidRPr="000C5C6F" w:rsidRDefault="009A67FE" w:rsidP="00FB50E6">
      <w:pPr>
        <w:ind w:firstLine="0"/>
        <w:rPr>
          <w:rFonts w:ascii="Trebuchet MS" w:hAnsi="Trebuchet MS"/>
          <w:sz w:val="18"/>
          <w:szCs w:val="18"/>
          <w:highlight w:val="yellow"/>
        </w:rPr>
      </w:pPr>
    </w:p>
    <w:p w14:paraId="77979166" w14:textId="4514FA07" w:rsidR="00B4534E" w:rsidRPr="000C5C6F" w:rsidRDefault="00B4534E" w:rsidP="00B4534E">
      <w:pPr>
        <w:ind w:firstLine="0"/>
        <w:rPr>
          <w:rFonts w:ascii="Trebuchet MS" w:hAnsi="Trebuchet MS"/>
          <w:b/>
          <w:sz w:val="18"/>
          <w:szCs w:val="18"/>
        </w:rPr>
      </w:pPr>
      <w:r w:rsidRPr="000C5C6F">
        <w:rPr>
          <w:rFonts w:ascii="Trebuchet MS" w:hAnsi="Trebuchet MS"/>
          <w:b/>
          <w:sz w:val="18"/>
          <w:szCs w:val="18"/>
        </w:rPr>
        <w:t>EQUILIBRIO ECONOMICO-FINANZIARIO</w:t>
      </w:r>
    </w:p>
    <w:p w14:paraId="7C9779CC" w14:textId="44E51286" w:rsidR="00B4534E" w:rsidRPr="000C5C6F" w:rsidRDefault="00B4534E" w:rsidP="00B4534E">
      <w:pPr>
        <w:ind w:firstLine="0"/>
        <w:rPr>
          <w:rFonts w:ascii="Trebuchet MS" w:hAnsi="Trebuchet MS"/>
          <w:bCs/>
          <w:sz w:val="18"/>
          <w:szCs w:val="18"/>
        </w:rPr>
      </w:pPr>
      <w:r w:rsidRPr="000C5C6F">
        <w:rPr>
          <w:rFonts w:ascii="Trebuchet MS" w:hAnsi="Trebuchet MS"/>
          <w:bCs/>
          <w:sz w:val="18"/>
          <w:szCs w:val="18"/>
        </w:rPr>
        <w:t>Il Collegio ha provveduto al controllo degli equilibri risultanti dal Rendiconto distinti in equilibrio di parte corrente, di parte capitale ed equilibrio finale</w:t>
      </w:r>
    </w:p>
    <w:p w14:paraId="548A629B" w14:textId="77777777" w:rsidR="004E7C05" w:rsidRPr="000C5C6F" w:rsidRDefault="004E7C05" w:rsidP="00FB64BD">
      <w:pPr>
        <w:ind w:firstLine="0"/>
        <w:rPr>
          <w:rFonts w:ascii="Trebuchet MS" w:hAnsi="Trebuchet MS"/>
          <w:bCs/>
          <w:sz w:val="18"/>
          <w:szCs w:val="18"/>
        </w:rPr>
      </w:pPr>
    </w:p>
    <w:p w14:paraId="1E3FDB69" w14:textId="22D806D2" w:rsidR="00B4534E" w:rsidRPr="000C5C6F" w:rsidRDefault="004E681B" w:rsidP="00FB64BD">
      <w:pPr>
        <w:ind w:firstLine="0"/>
        <w:rPr>
          <w:rFonts w:ascii="Trebuchet MS" w:hAnsi="Trebuchet MS"/>
          <w:bCs/>
          <w:sz w:val="18"/>
          <w:szCs w:val="18"/>
        </w:rPr>
      </w:pPr>
      <w:r w:rsidRPr="000C5C6F">
        <w:rPr>
          <w:rFonts w:ascii="Trebuchet MS" w:hAnsi="Trebuchet MS"/>
          <w:bCs/>
          <w:sz w:val="18"/>
          <w:szCs w:val="18"/>
        </w:rPr>
        <w:t>Si riporta di seguito il prospetto inoltrato dall’Istituto.</w:t>
      </w:r>
    </w:p>
    <w:p w14:paraId="09734E37" w14:textId="702EEE82" w:rsidR="00E46230" w:rsidRDefault="00A44D48" w:rsidP="00FB64BD">
      <w:pPr>
        <w:ind w:firstLine="0"/>
        <w:rPr>
          <w:rFonts w:ascii="Trebuchet MS" w:hAnsi="Trebuchet MS"/>
          <w:b/>
          <w:sz w:val="18"/>
          <w:szCs w:val="18"/>
        </w:rPr>
      </w:pPr>
      <w:r w:rsidRPr="00A44D48">
        <w:rPr>
          <w:noProof/>
        </w:rPr>
        <w:lastRenderedPageBreak/>
        <w:drawing>
          <wp:inline distT="0" distB="0" distL="0" distR="0" wp14:anchorId="0EDB6669" wp14:editId="7A945931">
            <wp:extent cx="5889068" cy="7030528"/>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895247" cy="7037904"/>
                    </a:xfrm>
                    <a:prstGeom prst="rect">
                      <a:avLst/>
                    </a:prstGeom>
                    <a:noFill/>
                    <a:ln>
                      <a:noFill/>
                    </a:ln>
                  </pic:spPr>
                </pic:pic>
              </a:graphicData>
            </a:graphic>
          </wp:inline>
        </w:drawing>
      </w:r>
    </w:p>
    <w:p w14:paraId="1C673506" w14:textId="77777777" w:rsidR="00E46230" w:rsidRDefault="00E46230" w:rsidP="00FB64BD">
      <w:pPr>
        <w:ind w:firstLine="0"/>
        <w:rPr>
          <w:rFonts w:ascii="Trebuchet MS" w:hAnsi="Trebuchet MS"/>
          <w:b/>
          <w:sz w:val="18"/>
          <w:szCs w:val="18"/>
        </w:rPr>
      </w:pPr>
    </w:p>
    <w:p w14:paraId="019F468C" w14:textId="77777777" w:rsidR="00E46230" w:rsidRDefault="00E46230" w:rsidP="00FB64BD">
      <w:pPr>
        <w:ind w:firstLine="0"/>
        <w:rPr>
          <w:rFonts w:ascii="Trebuchet MS" w:hAnsi="Trebuchet MS"/>
          <w:b/>
          <w:sz w:val="18"/>
          <w:szCs w:val="18"/>
        </w:rPr>
      </w:pPr>
    </w:p>
    <w:p w14:paraId="0CB7E2FD" w14:textId="77777777" w:rsidR="00E46230" w:rsidRDefault="00E46230" w:rsidP="00FB64BD">
      <w:pPr>
        <w:ind w:firstLine="0"/>
        <w:rPr>
          <w:rFonts w:ascii="Trebuchet MS" w:hAnsi="Trebuchet MS"/>
          <w:b/>
          <w:sz w:val="18"/>
          <w:szCs w:val="18"/>
        </w:rPr>
      </w:pPr>
    </w:p>
    <w:p w14:paraId="5C0FC23F" w14:textId="77777777" w:rsidR="00E46230" w:rsidRDefault="00E46230" w:rsidP="00FB64BD">
      <w:pPr>
        <w:ind w:firstLine="0"/>
        <w:rPr>
          <w:rFonts w:ascii="Trebuchet MS" w:hAnsi="Trebuchet MS"/>
          <w:b/>
          <w:sz w:val="18"/>
          <w:szCs w:val="18"/>
        </w:rPr>
      </w:pPr>
    </w:p>
    <w:p w14:paraId="6DAB1924" w14:textId="77777777" w:rsidR="00E46230" w:rsidRDefault="00E46230" w:rsidP="00FB64BD">
      <w:pPr>
        <w:ind w:firstLine="0"/>
        <w:rPr>
          <w:rFonts w:ascii="Trebuchet MS" w:hAnsi="Trebuchet MS"/>
          <w:b/>
          <w:sz w:val="18"/>
          <w:szCs w:val="18"/>
        </w:rPr>
      </w:pPr>
    </w:p>
    <w:p w14:paraId="3BDE3887" w14:textId="32945078" w:rsidR="00E46230" w:rsidRDefault="00A44D48" w:rsidP="00FB64BD">
      <w:pPr>
        <w:ind w:firstLine="0"/>
        <w:rPr>
          <w:rFonts w:ascii="Trebuchet MS" w:hAnsi="Trebuchet MS"/>
          <w:b/>
          <w:sz w:val="18"/>
          <w:szCs w:val="18"/>
        </w:rPr>
      </w:pPr>
      <w:r w:rsidRPr="00A44D48">
        <w:rPr>
          <w:noProof/>
        </w:rPr>
        <w:lastRenderedPageBreak/>
        <w:drawing>
          <wp:inline distT="0" distB="0" distL="0" distR="0" wp14:anchorId="4E7AB7E3" wp14:editId="2099F4D0">
            <wp:extent cx="5684824" cy="8590280"/>
            <wp:effectExtent l="0" t="0" r="0" b="1270"/>
            <wp:docPr id="7" name="Immagin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05833" cy="8622027"/>
                    </a:xfrm>
                    <a:prstGeom prst="rect">
                      <a:avLst/>
                    </a:prstGeom>
                    <a:noFill/>
                    <a:ln>
                      <a:noFill/>
                    </a:ln>
                  </pic:spPr>
                </pic:pic>
              </a:graphicData>
            </a:graphic>
          </wp:inline>
        </w:drawing>
      </w:r>
    </w:p>
    <w:p w14:paraId="0AB77397" w14:textId="77777777" w:rsidR="00A44D48" w:rsidRPr="000C5C6F" w:rsidRDefault="00A44D48" w:rsidP="00A44D48">
      <w:pPr>
        <w:ind w:firstLine="0"/>
        <w:rPr>
          <w:rFonts w:ascii="Trebuchet MS" w:hAnsi="Trebuchet MS"/>
          <w:b/>
          <w:sz w:val="18"/>
          <w:szCs w:val="18"/>
        </w:rPr>
      </w:pPr>
      <w:r w:rsidRPr="000C5C6F">
        <w:rPr>
          <w:rFonts w:ascii="Trebuchet MS" w:hAnsi="Trebuchet MS"/>
          <w:b/>
          <w:sz w:val="18"/>
          <w:szCs w:val="18"/>
        </w:rPr>
        <w:lastRenderedPageBreak/>
        <w:t>FONDO PLURIENNALE VINCOLATO</w:t>
      </w:r>
    </w:p>
    <w:p w14:paraId="5D377527" w14:textId="5BF5B69D" w:rsidR="007265F0" w:rsidRPr="000C5C6F" w:rsidRDefault="00A44D48" w:rsidP="00321D84">
      <w:pPr>
        <w:ind w:firstLine="0"/>
        <w:rPr>
          <w:rFonts w:ascii="Trebuchet MS" w:hAnsi="Trebuchet MS"/>
          <w:sz w:val="18"/>
          <w:szCs w:val="18"/>
        </w:rPr>
      </w:pPr>
      <w:r w:rsidRPr="000C5C6F">
        <w:rPr>
          <w:rFonts w:ascii="Trebuchet MS" w:hAnsi="Trebuchet MS"/>
          <w:sz w:val="18"/>
          <w:szCs w:val="18"/>
        </w:rPr>
        <w:t>Il Collegio dall’analisi della relazione sulla gestione prende atto che</w:t>
      </w:r>
      <w:r w:rsidR="00321D84" w:rsidRPr="000C5C6F">
        <w:rPr>
          <w:rFonts w:ascii="Trebuchet MS" w:hAnsi="Trebuchet MS"/>
          <w:sz w:val="18"/>
          <w:szCs w:val="18"/>
        </w:rPr>
        <w:t xml:space="preserve"> nessun accantonamento a FPV si è reso necessario poiché non si è proceduto ad alcuna variazione di esigibilità della spesa impegnata</w:t>
      </w:r>
      <w:r w:rsidR="004E7C05" w:rsidRPr="000C5C6F">
        <w:rPr>
          <w:rFonts w:ascii="Trebuchet MS" w:hAnsi="Trebuchet MS"/>
          <w:sz w:val="18"/>
          <w:szCs w:val="18"/>
        </w:rPr>
        <w:t>.</w:t>
      </w:r>
    </w:p>
    <w:p w14:paraId="390A6DA1" w14:textId="77777777" w:rsidR="00E46230" w:rsidRPr="000C5C6F" w:rsidRDefault="00E46230" w:rsidP="00FB64BD">
      <w:pPr>
        <w:ind w:firstLine="0"/>
        <w:rPr>
          <w:rFonts w:ascii="Trebuchet MS" w:hAnsi="Trebuchet MS"/>
          <w:b/>
          <w:sz w:val="18"/>
          <w:szCs w:val="18"/>
        </w:rPr>
      </w:pPr>
    </w:p>
    <w:p w14:paraId="332F632F" w14:textId="77777777" w:rsidR="003C5E3D" w:rsidRPr="000C5C6F" w:rsidRDefault="003C5E3D" w:rsidP="003C5E3D">
      <w:pPr>
        <w:ind w:firstLine="0"/>
        <w:rPr>
          <w:rFonts w:ascii="Trebuchet MS" w:hAnsi="Trebuchet MS"/>
          <w:b/>
          <w:sz w:val="18"/>
          <w:szCs w:val="18"/>
        </w:rPr>
      </w:pPr>
      <w:r w:rsidRPr="000C5C6F">
        <w:rPr>
          <w:rFonts w:ascii="Trebuchet MS" w:hAnsi="Trebuchet MS"/>
          <w:b/>
          <w:sz w:val="18"/>
          <w:szCs w:val="18"/>
        </w:rPr>
        <w:t>GESTIONE DEI RESIDUI</w:t>
      </w:r>
    </w:p>
    <w:p w14:paraId="3BFCC489" w14:textId="77777777" w:rsidR="003C5E3D" w:rsidRPr="000C5C6F" w:rsidRDefault="003C5E3D" w:rsidP="003C5E3D">
      <w:pPr>
        <w:pStyle w:val="NormaleWeb"/>
        <w:contextualSpacing/>
        <w:rPr>
          <w:rFonts w:ascii="Trebuchet MS" w:hAnsi="Trebuchet MS"/>
          <w:sz w:val="18"/>
          <w:szCs w:val="18"/>
        </w:rPr>
      </w:pPr>
      <w:r w:rsidRPr="000C5C6F">
        <w:rPr>
          <w:rFonts w:ascii="Trebuchet MS" w:hAnsi="Trebuchet MS"/>
          <w:sz w:val="18"/>
          <w:szCs w:val="18"/>
        </w:rPr>
        <w:t>Il punto 9.1 Allegato 4/2 al Decreto legislativo n. 118/2011 dispone che in ossequio al principio contabile della prudenza, tutte le amministrazioni pubbliche effettuano annualmente, e in ogni caso prima della predisposizione del rendiconto con effetti sul medesimo, una ricognizione dei residui attivi e passivi e che il riaccertamento ordinario dei residui trova specifica evidenza nel rendiconto finanziario. Il riaccertamento è effettuato annualmente, con un'unica deliberazione, previa acquisizione del parere dell'organo di revisione, in vista dell'approvazione del rendiconto.</w:t>
      </w:r>
    </w:p>
    <w:p w14:paraId="6B0C9A07" w14:textId="175572C2" w:rsidR="003C5E3D" w:rsidRPr="000C5C6F" w:rsidRDefault="003C5E3D" w:rsidP="003560CE">
      <w:pPr>
        <w:pStyle w:val="NormaleWeb"/>
        <w:spacing w:after="240"/>
        <w:contextualSpacing/>
        <w:rPr>
          <w:rFonts w:ascii="Trebuchet MS" w:hAnsi="Trebuchet MS"/>
          <w:sz w:val="18"/>
          <w:szCs w:val="18"/>
        </w:rPr>
      </w:pPr>
      <w:r w:rsidRPr="000C5C6F">
        <w:rPr>
          <w:rFonts w:ascii="Trebuchet MS" w:hAnsi="Trebuchet MS"/>
          <w:sz w:val="18"/>
          <w:szCs w:val="18"/>
        </w:rPr>
        <w:t xml:space="preserve">Questo Collegio, con proprio verbale n. 10 del 23/05/2022, ha espresso parere favorevole </w:t>
      </w:r>
      <w:r w:rsidR="00B6743A" w:rsidRPr="000C5C6F">
        <w:rPr>
          <w:rFonts w:ascii="Trebuchet MS" w:hAnsi="Trebuchet MS"/>
          <w:sz w:val="18"/>
          <w:szCs w:val="18"/>
        </w:rPr>
        <w:t>alla proposta di deliberazione in ordine all’approvazione del riaccertamento ordinario dei residui attivi e passivi al 31/12/2021 successivamente approvato con delibera del Consiglio di Amministrazione n. 12 del 27/05/2022</w:t>
      </w:r>
      <w:r w:rsidRPr="000C5C6F">
        <w:rPr>
          <w:rFonts w:ascii="Trebuchet MS" w:hAnsi="Trebuchet MS"/>
          <w:sz w:val="18"/>
          <w:szCs w:val="18"/>
        </w:rPr>
        <w:t>; si prende atto che l’Ente si è uniformato, come richiesto da questo Collegio, alla cancellazione dei residui attivi molto datati e più precisamente quelli degli anni 2011 per € 845.00, 2012 € 6.056,81 e 2013 € 2.105,00.</w:t>
      </w:r>
    </w:p>
    <w:p w14:paraId="7E3AF8D2" w14:textId="669B81A6" w:rsidR="003C5E3D" w:rsidRPr="000C5C6F" w:rsidRDefault="003C5E3D" w:rsidP="00FE3A08">
      <w:pPr>
        <w:pStyle w:val="NormaleWeb"/>
        <w:spacing w:after="240"/>
        <w:contextualSpacing/>
        <w:rPr>
          <w:rFonts w:ascii="Trebuchet MS" w:hAnsi="Trebuchet MS"/>
          <w:sz w:val="18"/>
          <w:szCs w:val="18"/>
        </w:rPr>
      </w:pPr>
    </w:p>
    <w:p w14:paraId="76C9AEF8" w14:textId="63FF67A0" w:rsidR="00FE3A08" w:rsidRPr="000C5C6F" w:rsidRDefault="00FE3A08" w:rsidP="00FE3A08">
      <w:pPr>
        <w:pStyle w:val="NormaleWeb"/>
        <w:spacing w:after="240"/>
        <w:contextualSpacing/>
        <w:rPr>
          <w:rFonts w:ascii="Trebuchet MS" w:hAnsi="Trebuchet MS"/>
          <w:sz w:val="18"/>
          <w:szCs w:val="18"/>
        </w:rPr>
      </w:pPr>
      <w:r w:rsidRPr="000C5C6F">
        <w:rPr>
          <w:rFonts w:ascii="Trebuchet MS" w:hAnsi="Trebuchet MS"/>
          <w:sz w:val="18"/>
          <w:szCs w:val="18"/>
        </w:rPr>
        <w:t>Per i residui evidenziati nella situazione amministrativa l’Ente ha fornito specifico elenco distinto anche per anno di formazione. Gi stessi alla data del 31 dicembre 2021 risultano così determinati:</w:t>
      </w:r>
    </w:p>
    <w:tbl>
      <w:tblPr>
        <w:tblW w:w="9363" w:type="dxa"/>
        <w:tblCellMar>
          <w:left w:w="70" w:type="dxa"/>
          <w:right w:w="70" w:type="dxa"/>
        </w:tblCellMar>
        <w:tblLook w:val="04A0" w:firstRow="1" w:lastRow="0" w:firstColumn="1" w:lastColumn="0" w:noHBand="0" w:noVBand="1"/>
      </w:tblPr>
      <w:tblGrid>
        <w:gridCol w:w="8053"/>
        <w:gridCol w:w="1310"/>
      </w:tblGrid>
      <w:tr w:rsidR="00FE3A08" w:rsidRPr="00FE3A08" w14:paraId="5C11C063" w14:textId="77777777" w:rsidTr="00FE3A08">
        <w:trPr>
          <w:trHeight w:val="264"/>
        </w:trPr>
        <w:tc>
          <w:tcPr>
            <w:tcW w:w="936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F00C851" w14:textId="77777777" w:rsidR="00FE3A08" w:rsidRPr="00FE3A08" w:rsidRDefault="00FE3A08" w:rsidP="00FE3A08">
            <w:pPr>
              <w:spacing w:after="0"/>
              <w:ind w:firstLine="0"/>
              <w:jc w:val="left"/>
              <w:rPr>
                <w:rFonts w:ascii="Calibri" w:hAnsi="Calibri" w:cs="Calibri"/>
                <w:b/>
                <w:bCs/>
                <w:color w:val="000000"/>
                <w:szCs w:val="22"/>
              </w:rPr>
            </w:pPr>
            <w:r w:rsidRPr="00FE3A08">
              <w:rPr>
                <w:rFonts w:ascii="Calibri" w:hAnsi="Calibri" w:cs="Calibri"/>
                <w:b/>
                <w:bCs/>
                <w:color w:val="000000"/>
                <w:szCs w:val="22"/>
              </w:rPr>
              <w:t>residui attivi</w:t>
            </w:r>
          </w:p>
        </w:tc>
      </w:tr>
      <w:tr w:rsidR="00FE3A08" w:rsidRPr="00FE3A08" w14:paraId="6ADE6938"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300E84A3"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stanziamenti definitivi in conto residui attivi al 31/12/2020 e precedenti (iniziali 2021)</w:t>
            </w:r>
          </w:p>
        </w:tc>
        <w:tc>
          <w:tcPr>
            <w:tcW w:w="1310" w:type="dxa"/>
            <w:tcBorders>
              <w:top w:val="nil"/>
              <w:left w:val="nil"/>
              <w:bottom w:val="single" w:sz="4" w:space="0" w:color="auto"/>
              <w:right w:val="single" w:sz="8" w:space="0" w:color="auto"/>
            </w:tcBorders>
            <w:shd w:val="clear" w:color="auto" w:fill="auto"/>
            <w:noWrap/>
            <w:vAlign w:val="bottom"/>
            <w:hideMark/>
          </w:tcPr>
          <w:p w14:paraId="38031F8E"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292.056,62</w:t>
            </w:r>
          </w:p>
        </w:tc>
      </w:tr>
      <w:tr w:rsidR="00FE3A08" w:rsidRPr="00FE3A08" w14:paraId="5FEB2685"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717772FD"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riscossioni in conto residui attivi anno 2020 e precedenti</w:t>
            </w:r>
          </w:p>
        </w:tc>
        <w:tc>
          <w:tcPr>
            <w:tcW w:w="1310" w:type="dxa"/>
            <w:tcBorders>
              <w:top w:val="nil"/>
              <w:left w:val="nil"/>
              <w:bottom w:val="single" w:sz="4" w:space="0" w:color="auto"/>
              <w:right w:val="single" w:sz="8" w:space="0" w:color="auto"/>
            </w:tcBorders>
            <w:shd w:val="clear" w:color="auto" w:fill="auto"/>
            <w:noWrap/>
            <w:vAlign w:val="bottom"/>
            <w:hideMark/>
          </w:tcPr>
          <w:p w14:paraId="0E83589D"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236.330,76</w:t>
            </w:r>
          </w:p>
        </w:tc>
      </w:tr>
      <w:tr w:rsidR="00FE3A08" w:rsidRPr="00FE3A08" w14:paraId="2B826FB8"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5B31B1F4"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residui insussistenti o inesigibili</w:t>
            </w:r>
          </w:p>
        </w:tc>
        <w:tc>
          <w:tcPr>
            <w:tcW w:w="1310" w:type="dxa"/>
            <w:tcBorders>
              <w:top w:val="nil"/>
              <w:left w:val="nil"/>
              <w:bottom w:val="single" w:sz="4" w:space="0" w:color="auto"/>
              <w:right w:val="single" w:sz="8" w:space="0" w:color="auto"/>
            </w:tcBorders>
            <w:shd w:val="clear" w:color="auto" w:fill="auto"/>
            <w:noWrap/>
            <w:vAlign w:val="bottom"/>
            <w:hideMark/>
          </w:tcPr>
          <w:p w14:paraId="1C84BE3A"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0,00</w:t>
            </w:r>
          </w:p>
        </w:tc>
      </w:tr>
      <w:tr w:rsidR="00FE3A08" w:rsidRPr="00FE3A08" w14:paraId="57EC4E53"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4604A59C"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 xml:space="preserve">accertamenti in aumento in conto residui </w:t>
            </w:r>
          </w:p>
        </w:tc>
        <w:tc>
          <w:tcPr>
            <w:tcW w:w="1310" w:type="dxa"/>
            <w:tcBorders>
              <w:top w:val="nil"/>
              <w:left w:val="nil"/>
              <w:bottom w:val="single" w:sz="4" w:space="0" w:color="auto"/>
              <w:right w:val="single" w:sz="8" w:space="0" w:color="auto"/>
            </w:tcBorders>
            <w:shd w:val="clear" w:color="auto" w:fill="auto"/>
            <w:noWrap/>
            <w:vAlign w:val="bottom"/>
            <w:hideMark/>
          </w:tcPr>
          <w:p w14:paraId="3B521B41"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42.257,04</w:t>
            </w:r>
          </w:p>
        </w:tc>
      </w:tr>
      <w:tr w:rsidR="00FE3A08" w:rsidRPr="00FE3A08" w14:paraId="7974FA92"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1F85AB75" w14:textId="77777777" w:rsidR="00FE3A08" w:rsidRPr="00FE3A08" w:rsidRDefault="00FE3A08" w:rsidP="00FE3A08">
            <w:pPr>
              <w:spacing w:after="0"/>
              <w:ind w:firstLine="0"/>
              <w:jc w:val="left"/>
              <w:rPr>
                <w:rFonts w:ascii="Calibri" w:hAnsi="Calibri" w:cs="Calibri"/>
                <w:b/>
                <w:bCs/>
                <w:color w:val="000000"/>
                <w:szCs w:val="22"/>
              </w:rPr>
            </w:pPr>
            <w:r w:rsidRPr="00FE3A08">
              <w:rPr>
                <w:rFonts w:ascii="Calibri" w:hAnsi="Calibri" w:cs="Calibri"/>
                <w:b/>
                <w:bCs/>
                <w:color w:val="000000"/>
                <w:szCs w:val="22"/>
              </w:rPr>
              <w:t>totale residui attivi riaccertati 2020 e precedenti</w:t>
            </w:r>
          </w:p>
        </w:tc>
        <w:tc>
          <w:tcPr>
            <w:tcW w:w="1310" w:type="dxa"/>
            <w:tcBorders>
              <w:top w:val="nil"/>
              <w:left w:val="nil"/>
              <w:bottom w:val="single" w:sz="4" w:space="0" w:color="auto"/>
              <w:right w:val="single" w:sz="8" w:space="0" w:color="auto"/>
            </w:tcBorders>
            <w:shd w:val="clear" w:color="auto" w:fill="auto"/>
            <w:noWrap/>
            <w:vAlign w:val="bottom"/>
            <w:hideMark/>
          </w:tcPr>
          <w:p w14:paraId="660F7128"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13.468,82</w:t>
            </w:r>
          </w:p>
        </w:tc>
      </w:tr>
      <w:tr w:rsidR="00FE3A08" w:rsidRPr="00FE3A08" w14:paraId="2F5477B6"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17BDBA96"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 xml:space="preserve">totale </w:t>
            </w:r>
            <w:proofErr w:type="spellStart"/>
            <w:r w:rsidRPr="00FE3A08">
              <w:rPr>
                <w:rFonts w:ascii="Calibri" w:hAnsi="Calibri" w:cs="Calibri"/>
                <w:color w:val="000000"/>
                <w:szCs w:val="22"/>
              </w:rPr>
              <w:t>resiui</w:t>
            </w:r>
            <w:proofErr w:type="spellEnd"/>
            <w:r w:rsidRPr="00FE3A08">
              <w:rPr>
                <w:rFonts w:ascii="Calibri" w:hAnsi="Calibri" w:cs="Calibri"/>
                <w:color w:val="000000"/>
                <w:szCs w:val="22"/>
              </w:rPr>
              <w:t xml:space="preserve"> attivi di competenza 2021</w:t>
            </w:r>
          </w:p>
        </w:tc>
        <w:tc>
          <w:tcPr>
            <w:tcW w:w="1310" w:type="dxa"/>
            <w:tcBorders>
              <w:top w:val="nil"/>
              <w:left w:val="nil"/>
              <w:bottom w:val="single" w:sz="4" w:space="0" w:color="auto"/>
              <w:right w:val="single" w:sz="8" w:space="0" w:color="auto"/>
            </w:tcBorders>
            <w:shd w:val="clear" w:color="auto" w:fill="auto"/>
            <w:noWrap/>
            <w:vAlign w:val="bottom"/>
            <w:hideMark/>
          </w:tcPr>
          <w:p w14:paraId="64ABD698"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581.747,23</w:t>
            </w:r>
          </w:p>
        </w:tc>
      </w:tr>
      <w:tr w:rsidR="00FE3A08" w:rsidRPr="00FE3A08" w14:paraId="7786E19A"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56814992" w14:textId="77777777" w:rsidR="00FE3A08" w:rsidRPr="00FE3A08" w:rsidRDefault="00FE3A08" w:rsidP="00FE3A08">
            <w:pPr>
              <w:spacing w:after="0"/>
              <w:ind w:firstLine="0"/>
              <w:jc w:val="left"/>
              <w:rPr>
                <w:rFonts w:ascii="Calibri" w:hAnsi="Calibri" w:cs="Calibri"/>
                <w:b/>
                <w:bCs/>
                <w:color w:val="000000"/>
                <w:szCs w:val="22"/>
              </w:rPr>
            </w:pPr>
            <w:r w:rsidRPr="00FE3A08">
              <w:rPr>
                <w:rFonts w:ascii="Calibri" w:hAnsi="Calibri" w:cs="Calibri"/>
                <w:b/>
                <w:bCs/>
                <w:color w:val="000000"/>
                <w:szCs w:val="22"/>
              </w:rPr>
              <w:t xml:space="preserve">totale residui attivi 2021 e </w:t>
            </w:r>
            <w:proofErr w:type="spellStart"/>
            <w:r w:rsidRPr="00FE3A08">
              <w:rPr>
                <w:rFonts w:ascii="Calibri" w:hAnsi="Calibri" w:cs="Calibri"/>
                <w:b/>
                <w:bCs/>
                <w:color w:val="000000"/>
                <w:szCs w:val="22"/>
              </w:rPr>
              <w:t>precendenti</w:t>
            </w:r>
            <w:proofErr w:type="spellEnd"/>
          </w:p>
        </w:tc>
        <w:tc>
          <w:tcPr>
            <w:tcW w:w="1310" w:type="dxa"/>
            <w:tcBorders>
              <w:top w:val="nil"/>
              <w:left w:val="nil"/>
              <w:bottom w:val="single" w:sz="4" w:space="0" w:color="auto"/>
              <w:right w:val="single" w:sz="8" w:space="0" w:color="auto"/>
            </w:tcBorders>
            <w:shd w:val="clear" w:color="auto" w:fill="auto"/>
            <w:noWrap/>
            <w:vAlign w:val="bottom"/>
            <w:hideMark/>
          </w:tcPr>
          <w:p w14:paraId="38F058AE"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595.216,05</w:t>
            </w:r>
          </w:p>
        </w:tc>
      </w:tr>
      <w:tr w:rsidR="00FE3A08" w:rsidRPr="00FE3A08" w14:paraId="5CC27386" w14:textId="77777777" w:rsidTr="00FE3A08">
        <w:trPr>
          <w:trHeight w:val="276"/>
        </w:trPr>
        <w:tc>
          <w:tcPr>
            <w:tcW w:w="8053" w:type="dxa"/>
            <w:tcBorders>
              <w:top w:val="nil"/>
              <w:left w:val="single" w:sz="8" w:space="0" w:color="auto"/>
              <w:bottom w:val="single" w:sz="8" w:space="0" w:color="auto"/>
              <w:right w:val="single" w:sz="4" w:space="0" w:color="auto"/>
            </w:tcBorders>
            <w:shd w:val="clear" w:color="auto" w:fill="auto"/>
            <w:noWrap/>
            <w:vAlign w:val="bottom"/>
            <w:hideMark/>
          </w:tcPr>
          <w:p w14:paraId="0C89BB59"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 </w:t>
            </w:r>
          </w:p>
        </w:tc>
        <w:tc>
          <w:tcPr>
            <w:tcW w:w="1310" w:type="dxa"/>
            <w:tcBorders>
              <w:top w:val="nil"/>
              <w:left w:val="nil"/>
              <w:bottom w:val="single" w:sz="8" w:space="0" w:color="auto"/>
              <w:right w:val="single" w:sz="8" w:space="0" w:color="auto"/>
            </w:tcBorders>
            <w:shd w:val="clear" w:color="auto" w:fill="auto"/>
            <w:noWrap/>
            <w:vAlign w:val="bottom"/>
            <w:hideMark/>
          </w:tcPr>
          <w:p w14:paraId="1AE4F61D"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 </w:t>
            </w:r>
          </w:p>
        </w:tc>
      </w:tr>
      <w:tr w:rsidR="00FE3A08" w:rsidRPr="00FE3A08" w14:paraId="30206F69" w14:textId="77777777" w:rsidTr="00FE3A08">
        <w:trPr>
          <w:trHeight w:val="264"/>
        </w:trPr>
        <w:tc>
          <w:tcPr>
            <w:tcW w:w="8053" w:type="dxa"/>
            <w:tcBorders>
              <w:top w:val="nil"/>
              <w:left w:val="nil"/>
              <w:bottom w:val="nil"/>
              <w:right w:val="nil"/>
            </w:tcBorders>
            <w:shd w:val="clear" w:color="auto" w:fill="auto"/>
            <w:noWrap/>
            <w:vAlign w:val="bottom"/>
            <w:hideMark/>
          </w:tcPr>
          <w:p w14:paraId="2AD6D657" w14:textId="77777777" w:rsidR="00FE3A08" w:rsidRPr="00FE3A08" w:rsidRDefault="00FE3A08" w:rsidP="00FE3A08">
            <w:pPr>
              <w:spacing w:after="0"/>
              <w:ind w:firstLine="0"/>
              <w:jc w:val="left"/>
              <w:rPr>
                <w:rFonts w:ascii="Calibri" w:hAnsi="Calibri" w:cs="Calibri"/>
                <w:color w:val="000000"/>
                <w:szCs w:val="22"/>
              </w:rPr>
            </w:pPr>
          </w:p>
        </w:tc>
        <w:tc>
          <w:tcPr>
            <w:tcW w:w="1310" w:type="dxa"/>
            <w:tcBorders>
              <w:top w:val="nil"/>
              <w:left w:val="nil"/>
              <w:bottom w:val="nil"/>
              <w:right w:val="nil"/>
            </w:tcBorders>
            <w:shd w:val="clear" w:color="auto" w:fill="auto"/>
            <w:noWrap/>
            <w:vAlign w:val="bottom"/>
            <w:hideMark/>
          </w:tcPr>
          <w:p w14:paraId="0EE98859" w14:textId="77777777" w:rsidR="00FE3A08" w:rsidRPr="00FE3A08" w:rsidRDefault="00FE3A08" w:rsidP="00FE3A08">
            <w:pPr>
              <w:spacing w:after="0"/>
              <w:ind w:firstLine="0"/>
              <w:jc w:val="left"/>
              <w:rPr>
                <w:rFonts w:ascii="Times New Roman" w:hAnsi="Times New Roman"/>
                <w:sz w:val="20"/>
                <w:szCs w:val="20"/>
              </w:rPr>
            </w:pPr>
          </w:p>
        </w:tc>
      </w:tr>
      <w:tr w:rsidR="00FE3A08" w:rsidRPr="00FE3A08" w14:paraId="37CC2628" w14:textId="77777777" w:rsidTr="00FE3A08">
        <w:trPr>
          <w:trHeight w:val="276"/>
        </w:trPr>
        <w:tc>
          <w:tcPr>
            <w:tcW w:w="8053" w:type="dxa"/>
            <w:tcBorders>
              <w:top w:val="nil"/>
              <w:left w:val="nil"/>
              <w:bottom w:val="nil"/>
              <w:right w:val="nil"/>
            </w:tcBorders>
            <w:shd w:val="clear" w:color="auto" w:fill="auto"/>
            <w:noWrap/>
            <w:vAlign w:val="bottom"/>
            <w:hideMark/>
          </w:tcPr>
          <w:p w14:paraId="675EE802" w14:textId="77777777" w:rsidR="00FE3A08" w:rsidRPr="00FE3A08" w:rsidRDefault="00FE3A08" w:rsidP="00FE3A08">
            <w:pPr>
              <w:spacing w:after="0"/>
              <w:ind w:firstLine="0"/>
              <w:jc w:val="left"/>
              <w:rPr>
                <w:rFonts w:ascii="Times New Roman" w:hAnsi="Times New Roman"/>
                <w:sz w:val="20"/>
                <w:szCs w:val="20"/>
              </w:rPr>
            </w:pPr>
          </w:p>
        </w:tc>
        <w:tc>
          <w:tcPr>
            <w:tcW w:w="1310" w:type="dxa"/>
            <w:tcBorders>
              <w:top w:val="nil"/>
              <w:left w:val="nil"/>
              <w:bottom w:val="nil"/>
              <w:right w:val="nil"/>
            </w:tcBorders>
            <w:shd w:val="clear" w:color="auto" w:fill="auto"/>
            <w:noWrap/>
            <w:vAlign w:val="bottom"/>
            <w:hideMark/>
          </w:tcPr>
          <w:p w14:paraId="3EF77EE6" w14:textId="77777777" w:rsidR="00FE3A08" w:rsidRPr="00FE3A08" w:rsidRDefault="00FE3A08" w:rsidP="00FE3A08">
            <w:pPr>
              <w:spacing w:after="0"/>
              <w:ind w:firstLine="0"/>
              <w:jc w:val="left"/>
              <w:rPr>
                <w:rFonts w:ascii="Times New Roman" w:hAnsi="Times New Roman"/>
                <w:sz w:val="20"/>
                <w:szCs w:val="20"/>
              </w:rPr>
            </w:pPr>
          </w:p>
        </w:tc>
      </w:tr>
      <w:tr w:rsidR="00FE3A08" w:rsidRPr="00FE3A08" w14:paraId="1BE2F8A3" w14:textId="77777777" w:rsidTr="00FE3A08">
        <w:trPr>
          <w:trHeight w:val="264"/>
        </w:trPr>
        <w:tc>
          <w:tcPr>
            <w:tcW w:w="9363" w:type="dxa"/>
            <w:gridSpan w:val="2"/>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2DE095E3" w14:textId="77777777" w:rsidR="00FE3A08" w:rsidRPr="00FE3A08" w:rsidRDefault="00FE3A08" w:rsidP="00FE3A08">
            <w:pPr>
              <w:spacing w:after="0"/>
              <w:ind w:firstLine="0"/>
              <w:jc w:val="left"/>
              <w:rPr>
                <w:rFonts w:ascii="Calibri" w:hAnsi="Calibri" w:cs="Calibri"/>
                <w:b/>
                <w:bCs/>
                <w:color w:val="000000"/>
                <w:szCs w:val="22"/>
              </w:rPr>
            </w:pPr>
            <w:r w:rsidRPr="00FE3A08">
              <w:rPr>
                <w:rFonts w:ascii="Calibri" w:hAnsi="Calibri" w:cs="Calibri"/>
                <w:b/>
                <w:bCs/>
                <w:color w:val="000000"/>
                <w:szCs w:val="22"/>
              </w:rPr>
              <w:t>residui passivi</w:t>
            </w:r>
          </w:p>
        </w:tc>
      </w:tr>
      <w:tr w:rsidR="00FE3A08" w:rsidRPr="00FE3A08" w14:paraId="28D34614"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6D695084"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stanziamenti definitivi in conto residui passivi al 31/12/2020 e precedenti (iniziali 2021)</w:t>
            </w:r>
          </w:p>
        </w:tc>
        <w:tc>
          <w:tcPr>
            <w:tcW w:w="1310" w:type="dxa"/>
            <w:tcBorders>
              <w:top w:val="nil"/>
              <w:left w:val="nil"/>
              <w:bottom w:val="single" w:sz="4" w:space="0" w:color="auto"/>
              <w:right w:val="single" w:sz="8" w:space="0" w:color="auto"/>
            </w:tcBorders>
            <w:shd w:val="clear" w:color="auto" w:fill="auto"/>
            <w:noWrap/>
            <w:vAlign w:val="bottom"/>
            <w:hideMark/>
          </w:tcPr>
          <w:p w14:paraId="7C42C6D8"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1.804.933,78</w:t>
            </w:r>
          </w:p>
        </w:tc>
      </w:tr>
      <w:tr w:rsidR="00FE3A08" w:rsidRPr="00FE3A08" w14:paraId="4402F302"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4C343F9D"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riscossioni in conto residui passivi anno 2020 e precedenti</w:t>
            </w:r>
          </w:p>
        </w:tc>
        <w:tc>
          <w:tcPr>
            <w:tcW w:w="1310" w:type="dxa"/>
            <w:tcBorders>
              <w:top w:val="nil"/>
              <w:left w:val="nil"/>
              <w:bottom w:val="single" w:sz="4" w:space="0" w:color="auto"/>
              <w:right w:val="single" w:sz="8" w:space="0" w:color="auto"/>
            </w:tcBorders>
            <w:shd w:val="clear" w:color="auto" w:fill="auto"/>
            <w:noWrap/>
            <w:vAlign w:val="bottom"/>
            <w:hideMark/>
          </w:tcPr>
          <w:p w14:paraId="0B79356B"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1.248.050,36</w:t>
            </w:r>
          </w:p>
        </w:tc>
      </w:tr>
      <w:tr w:rsidR="00FE3A08" w:rsidRPr="00FE3A08" w14:paraId="35617A5C"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403162DA"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residui insussistenti o inesigibili</w:t>
            </w:r>
          </w:p>
        </w:tc>
        <w:tc>
          <w:tcPr>
            <w:tcW w:w="1310" w:type="dxa"/>
            <w:tcBorders>
              <w:top w:val="nil"/>
              <w:left w:val="nil"/>
              <w:bottom w:val="single" w:sz="4" w:space="0" w:color="auto"/>
              <w:right w:val="single" w:sz="8" w:space="0" w:color="auto"/>
            </w:tcBorders>
            <w:shd w:val="clear" w:color="auto" w:fill="auto"/>
            <w:noWrap/>
            <w:vAlign w:val="bottom"/>
            <w:hideMark/>
          </w:tcPr>
          <w:p w14:paraId="41AA17D7"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0,00</w:t>
            </w:r>
          </w:p>
        </w:tc>
      </w:tr>
      <w:tr w:rsidR="00FE3A08" w:rsidRPr="00FE3A08" w14:paraId="7003809F"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779FDA6F"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riaccertamento residui</w:t>
            </w:r>
          </w:p>
        </w:tc>
        <w:tc>
          <w:tcPr>
            <w:tcW w:w="1310" w:type="dxa"/>
            <w:tcBorders>
              <w:top w:val="nil"/>
              <w:left w:val="nil"/>
              <w:bottom w:val="single" w:sz="4" w:space="0" w:color="auto"/>
              <w:right w:val="single" w:sz="8" w:space="0" w:color="auto"/>
            </w:tcBorders>
            <w:shd w:val="clear" w:color="auto" w:fill="auto"/>
            <w:noWrap/>
            <w:vAlign w:val="bottom"/>
            <w:hideMark/>
          </w:tcPr>
          <w:p w14:paraId="4A8BCB4F"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134.325,65</w:t>
            </w:r>
          </w:p>
        </w:tc>
      </w:tr>
      <w:tr w:rsidR="00FE3A08" w:rsidRPr="00FE3A08" w14:paraId="0C1D6745"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516A3551" w14:textId="77777777" w:rsidR="00FE3A08" w:rsidRPr="00FE3A08" w:rsidRDefault="00FE3A08" w:rsidP="00FE3A08">
            <w:pPr>
              <w:spacing w:after="0"/>
              <w:ind w:firstLine="0"/>
              <w:jc w:val="left"/>
              <w:rPr>
                <w:rFonts w:ascii="Calibri" w:hAnsi="Calibri" w:cs="Calibri"/>
                <w:b/>
                <w:bCs/>
                <w:color w:val="000000"/>
                <w:szCs w:val="22"/>
              </w:rPr>
            </w:pPr>
            <w:r w:rsidRPr="00FE3A08">
              <w:rPr>
                <w:rFonts w:ascii="Calibri" w:hAnsi="Calibri" w:cs="Calibri"/>
                <w:b/>
                <w:bCs/>
                <w:color w:val="000000"/>
                <w:szCs w:val="22"/>
              </w:rPr>
              <w:t>totale residui passivi riaccertati 2020 e precedenti</w:t>
            </w:r>
          </w:p>
        </w:tc>
        <w:tc>
          <w:tcPr>
            <w:tcW w:w="1310" w:type="dxa"/>
            <w:tcBorders>
              <w:top w:val="nil"/>
              <w:left w:val="nil"/>
              <w:bottom w:val="single" w:sz="4" w:space="0" w:color="auto"/>
              <w:right w:val="single" w:sz="8" w:space="0" w:color="auto"/>
            </w:tcBorders>
            <w:shd w:val="clear" w:color="auto" w:fill="auto"/>
            <w:noWrap/>
            <w:vAlign w:val="bottom"/>
            <w:hideMark/>
          </w:tcPr>
          <w:p w14:paraId="728C5172"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422.557,77</w:t>
            </w:r>
          </w:p>
        </w:tc>
      </w:tr>
      <w:tr w:rsidR="00FE3A08" w:rsidRPr="00FE3A08" w14:paraId="59C4B275"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5F0F886C"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totale residui passivi di competenza 2021</w:t>
            </w:r>
          </w:p>
        </w:tc>
        <w:tc>
          <w:tcPr>
            <w:tcW w:w="1310" w:type="dxa"/>
            <w:tcBorders>
              <w:top w:val="nil"/>
              <w:left w:val="nil"/>
              <w:bottom w:val="single" w:sz="4" w:space="0" w:color="auto"/>
              <w:right w:val="single" w:sz="8" w:space="0" w:color="auto"/>
            </w:tcBorders>
            <w:shd w:val="clear" w:color="auto" w:fill="auto"/>
            <w:noWrap/>
            <w:vAlign w:val="bottom"/>
            <w:hideMark/>
          </w:tcPr>
          <w:p w14:paraId="71F18693"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1.317.962,49</w:t>
            </w:r>
          </w:p>
        </w:tc>
      </w:tr>
      <w:tr w:rsidR="00FE3A08" w:rsidRPr="00FE3A08" w14:paraId="1B682101" w14:textId="77777777" w:rsidTr="00FE3A08">
        <w:trPr>
          <w:trHeight w:val="264"/>
        </w:trPr>
        <w:tc>
          <w:tcPr>
            <w:tcW w:w="8053" w:type="dxa"/>
            <w:tcBorders>
              <w:top w:val="nil"/>
              <w:left w:val="single" w:sz="8" w:space="0" w:color="auto"/>
              <w:bottom w:val="single" w:sz="4" w:space="0" w:color="auto"/>
              <w:right w:val="single" w:sz="4" w:space="0" w:color="auto"/>
            </w:tcBorders>
            <w:shd w:val="clear" w:color="auto" w:fill="auto"/>
            <w:noWrap/>
            <w:vAlign w:val="bottom"/>
            <w:hideMark/>
          </w:tcPr>
          <w:p w14:paraId="69FF127C" w14:textId="77777777" w:rsidR="00FE3A08" w:rsidRPr="00FE3A08" w:rsidRDefault="00FE3A08" w:rsidP="00FE3A08">
            <w:pPr>
              <w:spacing w:after="0"/>
              <w:ind w:firstLine="0"/>
              <w:jc w:val="left"/>
              <w:rPr>
                <w:rFonts w:ascii="Calibri" w:hAnsi="Calibri" w:cs="Calibri"/>
                <w:b/>
                <w:bCs/>
                <w:color w:val="000000"/>
                <w:szCs w:val="22"/>
              </w:rPr>
            </w:pPr>
            <w:r w:rsidRPr="00FE3A08">
              <w:rPr>
                <w:rFonts w:ascii="Calibri" w:hAnsi="Calibri" w:cs="Calibri"/>
                <w:b/>
                <w:bCs/>
                <w:color w:val="000000"/>
                <w:szCs w:val="22"/>
              </w:rPr>
              <w:t>totale residui passivi 2021 e precedenti</w:t>
            </w:r>
          </w:p>
        </w:tc>
        <w:tc>
          <w:tcPr>
            <w:tcW w:w="1310" w:type="dxa"/>
            <w:tcBorders>
              <w:top w:val="nil"/>
              <w:left w:val="nil"/>
              <w:bottom w:val="single" w:sz="4" w:space="0" w:color="auto"/>
              <w:right w:val="single" w:sz="8" w:space="0" w:color="auto"/>
            </w:tcBorders>
            <w:shd w:val="clear" w:color="auto" w:fill="auto"/>
            <w:noWrap/>
            <w:vAlign w:val="bottom"/>
            <w:hideMark/>
          </w:tcPr>
          <w:p w14:paraId="79751308" w14:textId="77777777" w:rsidR="00FE3A08" w:rsidRPr="00FE3A08" w:rsidRDefault="00FE3A08" w:rsidP="00FE3A08">
            <w:pPr>
              <w:spacing w:after="0"/>
              <w:ind w:firstLine="0"/>
              <w:jc w:val="right"/>
              <w:rPr>
                <w:rFonts w:ascii="Calibri" w:hAnsi="Calibri" w:cs="Calibri"/>
                <w:color w:val="000000"/>
                <w:szCs w:val="22"/>
              </w:rPr>
            </w:pPr>
            <w:r w:rsidRPr="00FE3A08">
              <w:rPr>
                <w:rFonts w:ascii="Calibri" w:hAnsi="Calibri" w:cs="Calibri"/>
                <w:color w:val="000000"/>
                <w:szCs w:val="22"/>
              </w:rPr>
              <w:t>1.740.520,26</w:t>
            </w:r>
          </w:p>
        </w:tc>
      </w:tr>
      <w:tr w:rsidR="00FE3A08" w:rsidRPr="00FE3A08" w14:paraId="2662DAB2" w14:textId="77777777" w:rsidTr="00FE3A08">
        <w:trPr>
          <w:trHeight w:val="276"/>
        </w:trPr>
        <w:tc>
          <w:tcPr>
            <w:tcW w:w="8053" w:type="dxa"/>
            <w:tcBorders>
              <w:top w:val="nil"/>
              <w:left w:val="single" w:sz="8" w:space="0" w:color="auto"/>
              <w:bottom w:val="single" w:sz="8" w:space="0" w:color="auto"/>
              <w:right w:val="single" w:sz="4" w:space="0" w:color="auto"/>
            </w:tcBorders>
            <w:shd w:val="clear" w:color="auto" w:fill="auto"/>
            <w:noWrap/>
            <w:vAlign w:val="bottom"/>
            <w:hideMark/>
          </w:tcPr>
          <w:p w14:paraId="04C6EA06"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 </w:t>
            </w:r>
          </w:p>
        </w:tc>
        <w:tc>
          <w:tcPr>
            <w:tcW w:w="1310" w:type="dxa"/>
            <w:tcBorders>
              <w:top w:val="nil"/>
              <w:left w:val="nil"/>
              <w:bottom w:val="single" w:sz="8" w:space="0" w:color="auto"/>
              <w:right w:val="single" w:sz="8" w:space="0" w:color="auto"/>
            </w:tcBorders>
            <w:shd w:val="clear" w:color="auto" w:fill="auto"/>
            <w:noWrap/>
            <w:vAlign w:val="bottom"/>
            <w:hideMark/>
          </w:tcPr>
          <w:p w14:paraId="5E0CA6AB" w14:textId="77777777" w:rsidR="00FE3A08" w:rsidRPr="00FE3A08" w:rsidRDefault="00FE3A08" w:rsidP="00FE3A08">
            <w:pPr>
              <w:spacing w:after="0"/>
              <w:ind w:firstLine="0"/>
              <w:jc w:val="left"/>
              <w:rPr>
                <w:rFonts w:ascii="Calibri" w:hAnsi="Calibri" w:cs="Calibri"/>
                <w:color w:val="000000"/>
                <w:szCs w:val="22"/>
              </w:rPr>
            </w:pPr>
            <w:r w:rsidRPr="00FE3A08">
              <w:rPr>
                <w:rFonts w:ascii="Calibri" w:hAnsi="Calibri" w:cs="Calibri"/>
                <w:color w:val="000000"/>
                <w:szCs w:val="22"/>
              </w:rPr>
              <w:t> </w:t>
            </w:r>
          </w:p>
        </w:tc>
      </w:tr>
    </w:tbl>
    <w:p w14:paraId="5D7DEBB6" w14:textId="0F437AC6" w:rsidR="003C5E3D" w:rsidRPr="00A44D48" w:rsidRDefault="003C5E3D" w:rsidP="00FE3A08">
      <w:pPr>
        <w:pStyle w:val="NormaleWeb"/>
        <w:spacing w:after="240"/>
        <w:contextualSpacing/>
        <w:rPr>
          <w:rFonts w:ascii="Trebuchet MS" w:hAnsi="Trebuchet MS"/>
        </w:rPr>
      </w:pPr>
    </w:p>
    <w:p w14:paraId="1B25B9B6" w14:textId="77777777" w:rsidR="00FB57DA" w:rsidRPr="000C5C6F" w:rsidRDefault="00FB57DA" w:rsidP="00FB57DA">
      <w:pPr>
        <w:spacing w:after="0"/>
        <w:ind w:firstLine="0"/>
        <w:rPr>
          <w:rFonts w:ascii="Trebuchet MS" w:hAnsi="Trebuchet MS"/>
          <w:sz w:val="18"/>
          <w:szCs w:val="18"/>
        </w:rPr>
      </w:pPr>
      <w:r w:rsidRPr="000C5C6F">
        <w:rPr>
          <w:rFonts w:ascii="Trebuchet MS" w:hAnsi="Trebuchet MS"/>
          <w:sz w:val="18"/>
          <w:szCs w:val="18"/>
        </w:rPr>
        <w:t>Dal prospetto dei residui attivi risulta che:</w:t>
      </w:r>
    </w:p>
    <w:p w14:paraId="2CA443B8" w14:textId="60B362A6" w:rsidR="003C5E3D" w:rsidRPr="000C5C6F" w:rsidRDefault="003C5E3D" w:rsidP="003C5E3D">
      <w:pPr>
        <w:ind w:firstLine="0"/>
        <w:rPr>
          <w:rFonts w:ascii="Trebuchet MS" w:hAnsi="Trebuchet MS"/>
          <w:sz w:val="18"/>
          <w:szCs w:val="18"/>
        </w:rPr>
      </w:pPr>
    </w:p>
    <w:p w14:paraId="5CDC6334" w14:textId="0DD6A71F" w:rsidR="00CA5C66" w:rsidRPr="000C5C6F" w:rsidRDefault="00CA5C66" w:rsidP="003C5E3D">
      <w:pPr>
        <w:ind w:firstLine="0"/>
        <w:rPr>
          <w:rFonts w:ascii="Trebuchet MS" w:hAnsi="Trebuchet MS"/>
          <w:sz w:val="18"/>
          <w:szCs w:val="18"/>
        </w:rPr>
      </w:pPr>
    </w:p>
    <w:p w14:paraId="7ED612F2" w14:textId="420A8265" w:rsidR="00CA5C66" w:rsidRPr="000C5C6F" w:rsidRDefault="00CA5C66" w:rsidP="00CA5C66">
      <w:pPr>
        <w:ind w:firstLine="0"/>
        <w:jc w:val="center"/>
        <w:rPr>
          <w:rFonts w:ascii="Trebuchet MS" w:hAnsi="Trebuchet MS"/>
          <w:b/>
          <w:bCs/>
          <w:sz w:val="18"/>
          <w:szCs w:val="18"/>
        </w:rPr>
      </w:pPr>
      <w:r w:rsidRPr="000C5C6F">
        <w:rPr>
          <w:rFonts w:ascii="Trebuchet MS" w:hAnsi="Trebuchet MS"/>
          <w:b/>
          <w:bCs/>
          <w:sz w:val="18"/>
          <w:szCs w:val="18"/>
        </w:rPr>
        <w:t>Residui attivi</w:t>
      </w:r>
    </w:p>
    <w:p w14:paraId="481184F6" w14:textId="35A51A51" w:rsidR="003C5E3D" w:rsidRDefault="007153D2" w:rsidP="007153D2">
      <w:pPr>
        <w:ind w:firstLine="0"/>
        <w:jc w:val="center"/>
        <w:rPr>
          <w:rFonts w:ascii="Trebuchet MS" w:hAnsi="Trebuchet MS"/>
          <w:sz w:val="18"/>
          <w:szCs w:val="18"/>
        </w:rPr>
      </w:pPr>
      <w:r w:rsidRPr="00134C0B">
        <w:rPr>
          <w:noProof/>
        </w:rPr>
        <w:lastRenderedPageBreak/>
        <w:drawing>
          <wp:inline distT="0" distB="0" distL="0" distR="0" wp14:anchorId="19EF6C1F" wp14:editId="11139ACF">
            <wp:extent cx="4399280" cy="1725295"/>
            <wp:effectExtent l="0" t="0" r="0" b="0"/>
            <wp:docPr id="16" name="Immagin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399280" cy="1725295"/>
                    </a:xfrm>
                    <a:prstGeom prst="rect">
                      <a:avLst/>
                    </a:prstGeom>
                    <a:noFill/>
                    <a:ln>
                      <a:noFill/>
                    </a:ln>
                  </pic:spPr>
                </pic:pic>
              </a:graphicData>
            </a:graphic>
          </wp:inline>
        </w:drawing>
      </w:r>
    </w:p>
    <w:p w14:paraId="6326B492" w14:textId="0DF337FC" w:rsidR="003C5E3D" w:rsidRPr="000C5C6F" w:rsidRDefault="00CA5C66" w:rsidP="007153D2">
      <w:pPr>
        <w:pStyle w:val="NormaleWeb"/>
        <w:spacing w:after="240"/>
        <w:contextualSpacing/>
        <w:rPr>
          <w:rFonts w:ascii="Trebuchet MS" w:hAnsi="Trebuchet MS"/>
          <w:sz w:val="18"/>
          <w:szCs w:val="18"/>
        </w:rPr>
      </w:pPr>
      <w:r w:rsidRPr="000C5C6F">
        <w:rPr>
          <w:rFonts w:ascii="Trebuchet MS" w:hAnsi="Trebuchet MS"/>
          <w:sz w:val="18"/>
          <w:szCs w:val="18"/>
        </w:rPr>
        <w:t>Il dato dei residui attivi al 31/12/2021 deve essere sterilizzato de</w:t>
      </w:r>
      <w:r w:rsidR="003C5E3D" w:rsidRPr="000C5C6F">
        <w:rPr>
          <w:rFonts w:ascii="Trebuchet MS" w:hAnsi="Trebuchet MS"/>
          <w:sz w:val="18"/>
          <w:szCs w:val="18"/>
        </w:rPr>
        <w:t>i</w:t>
      </w:r>
      <w:r w:rsidRPr="000C5C6F">
        <w:rPr>
          <w:rFonts w:ascii="Trebuchet MS" w:hAnsi="Trebuchet MS"/>
          <w:sz w:val="18"/>
          <w:szCs w:val="18"/>
        </w:rPr>
        <w:t xml:space="preserve"> residui</w:t>
      </w:r>
      <w:r w:rsidR="003C5E3D" w:rsidRPr="000C5C6F">
        <w:rPr>
          <w:rFonts w:ascii="Trebuchet MS" w:hAnsi="Trebuchet MS"/>
          <w:sz w:val="18"/>
          <w:szCs w:val="18"/>
        </w:rPr>
        <w:t xml:space="preserve"> </w:t>
      </w:r>
      <w:r w:rsidRPr="000C5C6F">
        <w:rPr>
          <w:rFonts w:ascii="Trebuchet MS" w:hAnsi="Trebuchet MS"/>
          <w:sz w:val="18"/>
          <w:szCs w:val="18"/>
        </w:rPr>
        <w:t>per cui</w:t>
      </w:r>
      <w:r w:rsidR="003C5E3D" w:rsidRPr="000C5C6F">
        <w:rPr>
          <w:rFonts w:ascii="Trebuchet MS" w:hAnsi="Trebuchet MS"/>
          <w:sz w:val="18"/>
          <w:szCs w:val="18"/>
        </w:rPr>
        <w:t xml:space="preserve"> questo Collegio ha chiesto con verbale n. 10 del 23/05/2022, l’eliminazione per l’anno 2011 € 845.00, 2012 € 6.056,81 e 2013 € 2.105,00.</w:t>
      </w:r>
      <w:r w:rsidRPr="000C5C6F">
        <w:rPr>
          <w:rFonts w:ascii="Trebuchet MS" w:hAnsi="Trebuchet MS"/>
          <w:sz w:val="18"/>
          <w:szCs w:val="18"/>
        </w:rPr>
        <w:t xml:space="preserve"> Infatti:</w:t>
      </w:r>
    </w:p>
    <w:p w14:paraId="4CF7EFF0" w14:textId="57043815" w:rsidR="00CA5C66" w:rsidRPr="000C5C6F" w:rsidRDefault="00CA5C66" w:rsidP="007153D2">
      <w:pPr>
        <w:pStyle w:val="NormaleWeb"/>
        <w:spacing w:after="240"/>
        <w:contextualSpacing/>
        <w:rPr>
          <w:rFonts w:ascii="Trebuchet MS" w:hAnsi="Trebuchet MS"/>
          <w:sz w:val="18"/>
          <w:szCs w:val="18"/>
        </w:rPr>
      </w:pPr>
      <w:r w:rsidRPr="000C5C6F">
        <w:rPr>
          <w:rFonts w:ascii="Trebuchet MS" w:hAnsi="Trebuchet MS"/>
          <w:sz w:val="18"/>
          <w:szCs w:val="18"/>
        </w:rPr>
        <w:t>604.222,86 – 9.006,81 (residui eliminati) = 596.216,05 (totali residui attivi risultanti dal rendiconto 2021)</w:t>
      </w:r>
      <w:r w:rsidR="00FB57DA" w:rsidRPr="000C5C6F">
        <w:rPr>
          <w:rFonts w:ascii="Trebuchet MS" w:hAnsi="Trebuchet MS"/>
          <w:sz w:val="18"/>
          <w:szCs w:val="18"/>
        </w:rPr>
        <w:t>.</w:t>
      </w:r>
    </w:p>
    <w:p w14:paraId="31071ED3" w14:textId="3E92FBF4" w:rsidR="00FB57DA" w:rsidRPr="000C5C6F" w:rsidRDefault="00FB57DA" w:rsidP="007153D2">
      <w:pPr>
        <w:pStyle w:val="NormaleWeb"/>
        <w:spacing w:after="240"/>
        <w:contextualSpacing/>
        <w:rPr>
          <w:rFonts w:ascii="Trebuchet MS" w:hAnsi="Trebuchet MS"/>
          <w:sz w:val="18"/>
          <w:szCs w:val="18"/>
        </w:rPr>
      </w:pPr>
      <w:r w:rsidRPr="000C5C6F">
        <w:rPr>
          <w:rFonts w:ascii="Trebuchet MS" w:hAnsi="Trebuchet MS"/>
          <w:sz w:val="18"/>
          <w:szCs w:val="18"/>
        </w:rPr>
        <w:t>Allo stesso modo:</w:t>
      </w:r>
    </w:p>
    <w:p w14:paraId="52D0EDC9" w14:textId="75C1653B" w:rsidR="00FB57DA" w:rsidRPr="000C5C6F" w:rsidRDefault="00FB57DA" w:rsidP="007153D2">
      <w:pPr>
        <w:pStyle w:val="NormaleWeb"/>
        <w:spacing w:after="240"/>
        <w:contextualSpacing/>
        <w:rPr>
          <w:rFonts w:ascii="Trebuchet MS" w:hAnsi="Trebuchet MS"/>
          <w:sz w:val="18"/>
          <w:szCs w:val="18"/>
        </w:rPr>
      </w:pPr>
      <w:r w:rsidRPr="000C5C6F">
        <w:rPr>
          <w:rFonts w:ascii="Trebuchet MS" w:hAnsi="Trebuchet MS"/>
          <w:sz w:val="18"/>
          <w:szCs w:val="18"/>
        </w:rPr>
        <w:t>22.475,63 (residui anni precedenti) – 9.006,81 (residui eliminati)</w:t>
      </w:r>
      <w:r w:rsidR="00A26F22" w:rsidRPr="000C5C6F">
        <w:rPr>
          <w:rFonts w:ascii="Trebuchet MS" w:hAnsi="Trebuchet MS"/>
          <w:sz w:val="18"/>
          <w:szCs w:val="18"/>
        </w:rPr>
        <w:t xml:space="preserve"> </w:t>
      </w:r>
      <w:r w:rsidRPr="000C5C6F">
        <w:rPr>
          <w:rFonts w:ascii="Trebuchet MS" w:hAnsi="Trebuchet MS"/>
          <w:sz w:val="18"/>
          <w:szCs w:val="18"/>
        </w:rPr>
        <w:t>= 13.468,82 (residui attivi da esercizi precedenti risultanti dal rendiconto 2021)</w:t>
      </w:r>
      <w:r w:rsidR="003560CE" w:rsidRPr="000C5C6F">
        <w:rPr>
          <w:rFonts w:ascii="Trebuchet MS" w:hAnsi="Trebuchet MS"/>
          <w:sz w:val="18"/>
          <w:szCs w:val="18"/>
        </w:rPr>
        <w:t>.</w:t>
      </w:r>
    </w:p>
    <w:p w14:paraId="66E8850B" w14:textId="79465BD2" w:rsidR="00FB57DA" w:rsidRPr="000C5C6F" w:rsidRDefault="00FB57DA" w:rsidP="00FB57DA">
      <w:pPr>
        <w:spacing w:after="0"/>
        <w:ind w:firstLine="0"/>
        <w:rPr>
          <w:rFonts w:ascii="Trebuchet MS" w:hAnsi="Trebuchet MS"/>
          <w:sz w:val="18"/>
          <w:szCs w:val="18"/>
        </w:rPr>
      </w:pPr>
      <w:r w:rsidRPr="000C5C6F">
        <w:rPr>
          <w:rFonts w:ascii="Trebuchet MS" w:hAnsi="Trebuchet MS"/>
          <w:sz w:val="18"/>
          <w:szCs w:val="18"/>
        </w:rPr>
        <w:t xml:space="preserve">Dal prospetto dei residui passivi risulta che: </w:t>
      </w:r>
    </w:p>
    <w:p w14:paraId="0144DF60" w14:textId="77777777" w:rsidR="00FB57DA" w:rsidRPr="00A4759E" w:rsidRDefault="00FB57DA" w:rsidP="00FB57DA">
      <w:pPr>
        <w:spacing w:after="0"/>
        <w:ind w:firstLine="0"/>
        <w:rPr>
          <w:rFonts w:ascii="Trebuchet MS" w:hAnsi="Trebuchet MS"/>
          <w:sz w:val="24"/>
        </w:rPr>
      </w:pPr>
    </w:p>
    <w:p w14:paraId="6E628F24" w14:textId="5172EB78" w:rsidR="00CA5C66" w:rsidRDefault="00CA5C66" w:rsidP="00CA5C66">
      <w:pPr>
        <w:ind w:firstLine="0"/>
        <w:jc w:val="center"/>
        <w:rPr>
          <w:rFonts w:ascii="Trebuchet MS" w:hAnsi="Trebuchet MS"/>
          <w:sz w:val="18"/>
          <w:szCs w:val="18"/>
        </w:rPr>
      </w:pPr>
      <w:r w:rsidRPr="00CA5C66">
        <w:rPr>
          <w:rFonts w:ascii="Trebuchet MS" w:hAnsi="Trebuchet MS"/>
          <w:b/>
          <w:bCs/>
          <w:sz w:val="18"/>
          <w:szCs w:val="18"/>
        </w:rPr>
        <w:t xml:space="preserve">Residui </w:t>
      </w:r>
      <w:r>
        <w:rPr>
          <w:rFonts w:ascii="Trebuchet MS" w:hAnsi="Trebuchet MS"/>
          <w:b/>
          <w:bCs/>
          <w:sz w:val="18"/>
          <w:szCs w:val="18"/>
        </w:rPr>
        <w:t>passivi</w:t>
      </w:r>
    </w:p>
    <w:p w14:paraId="4C324E79" w14:textId="0C0AFF2F" w:rsidR="00CA5C66" w:rsidRDefault="00CA5C66" w:rsidP="00CA5C66">
      <w:pPr>
        <w:ind w:firstLine="0"/>
        <w:jc w:val="center"/>
        <w:rPr>
          <w:rFonts w:ascii="Trebuchet MS" w:hAnsi="Trebuchet MS"/>
          <w:sz w:val="18"/>
          <w:szCs w:val="18"/>
        </w:rPr>
      </w:pPr>
      <w:r w:rsidRPr="00134C0B">
        <w:rPr>
          <w:noProof/>
        </w:rPr>
        <w:drawing>
          <wp:inline distT="0" distB="0" distL="0" distR="0" wp14:anchorId="1CEC611A" wp14:editId="3355F0AC">
            <wp:extent cx="4399280" cy="1725295"/>
            <wp:effectExtent l="0" t="0" r="0" b="0"/>
            <wp:docPr id="12" name="Im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99280" cy="1725295"/>
                    </a:xfrm>
                    <a:prstGeom prst="rect">
                      <a:avLst/>
                    </a:prstGeom>
                    <a:noFill/>
                    <a:ln>
                      <a:noFill/>
                    </a:ln>
                  </pic:spPr>
                </pic:pic>
              </a:graphicData>
            </a:graphic>
          </wp:inline>
        </w:drawing>
      </w:r>
    </w:p>
    <w:p w14:paraId="7CE3435D" w14:textId="77777777" w:rsidR="00A436A7" w:rsidRDefault="00A436A7" w:rsidP="003560CE">
      <w:pPr>
        <w:spacing w:after="200" w:line="276" w:lineRule="auto"/>
        <w:ind w:firstLine="0"/>
        <w:rPr>
          <w:rFonts w:ascii="Trebuchet MS" w:hAnsi="Trebuchet MS"/>
          <w:bCs/>
          <w:sz w:val="18"/>
          <w:szCs w:val="18"/>
          <w:highlight w:val="yellow"/>
        </w:rPr>
      </w:pPr>
    </w:p>
    <w:p w14:paraId="0B2C2D78" w14:textId="4221D395" w:rsidR="003560CE" w:rsidRPr="000C5C6F" w:rsidRDefault="003560CE" w:rsidP="00F05862">
      <w:pPr>
        <w:spacing w:after="0"/>
        <w:ind w:firstLine="0"/>
        <w:rPr>
          <w:rFonts w:ascii="Trebuchet MS" w:hAnsi="Trebuchet MS"/>
          <w:sz w:val="18"/>
          <w:szCs w:val="18"/>
        </w:rPr>
      </w:pPr>
      <w:r w:rsidRPr="000C5C6F">
        <w:rPr>
          <w:rFonts w:ascii="Trebuchet MS" w:hAnsi="Trebuchet MS"/>
          <w:sz w:val="18"/>
          <w:szCs w:val="18"/>
        </w:rPr>
        <w:t>Per quanto concerne i residui passivi il Collegio ha chiesto delucidazioni in merito ai residui passivi sulla spesa del personale</w:t>
      </w:r>
      <w:r w:rsidR="00F05862" w:rsidRPr="000C5C6F">
        <w:rPr>
          <w:rFonts w:ascii="Trebuchet MS" w:hAnsi="Trebuchet MS"/>
          <w:sz w:val="18"/>
          <w:szCs w:val="18"/>
        </w:rPr>
        <w:t>,</w:t>
      </w:r>
      <w:r w:rsidRPr="000C5C6F">
        <w:rPr>
          <w:rFonts w:ascii="Trebuchet MS" w:hAnsi="Trebuchet MS"/>
          <w:sz w:val="18"/>
          <w:szCs w:val="18"/>
        </w:rPr>
        <w:t xml:space="preserve"> ricordando all’Ente il divieto previsto dalla normativa vigente di formazione di residui passivi sulle spese del personale. L’Ente ha comunicato al Collegio che tali residui attengano in massima parte al salario accessorio che verrà liquidato dopo la valutazione dell’organo competente</w:t>
      </w:r>
      <w:r w:rsidR="00A436A7" w:rsidRPr="000C5C6F">
        <w:rPr>
          <w:rFonts w:ascii="Trebuchet MS" w:hAnsi="Trebuchet MS"/>
          <w:sz w:val="18"/>
          <w:szCs w:val="18"/>
        </w:rPr>
        <w:t>, agli oneri previdenziali e assistenziali che verranno versati il 16 gennaio dell’anno successivo e alle indennità dirigenziale a carico dell’Ente.</w:t>
      </w:r>
    </w:p>
    <w:p w14:paraId="35CCC76A" w14:textId="5DB2854F" w:rsidR="00CA5C66" w:rsidRDefault="00CA5C66" w:rsidP="003C5E3D">
      <w:pPr>
        <w:ind w:firstLine="0"/>
        <w:rPr>
          <w:rFonts w:ascii="Trebuchet MS" w:hAnsi="Trebuchet MS"/>
          <w:sz w:val="18"/>
          <w:szCs w:val="18"/>
        </w:rPr>
      </w:pPr>
    </w:p>
    <w:p w14:paraId="57DB4321" w14:textId="77777777" w:rsidR="000C5C6F" w:rsidRDefault="000C5C6F" w:rsidP="000D47E1">
      <w:pPr>
        <w:spacing w:after="200" w:line="276" w:lineRule="auto"/>
        <w:ind w:firstLine="0"/>
        <w:jc w:val="left"/>
        <w:rPr>
          <w:rFonts w:ascii="Trebuchet MS" w:hAnsi="Trebuchet MS"/>
          <w:b/>
          <w:sz w:val="18"/>
          <w:szCs w:val="18"/>
        </w:rPr>
      </w:pPr>
    </w:p>
    <w:p w14:paraId="4E91E68C" w14:textId="20FAFD7C" w:rsidR="000D47E1" w:rsidRPr="00F05862" w:rsidRDefault="000D47E1" w:rsidP="000D47E1">
      <w:pPr>
        <w:spacing w:after="200" w:line="276" w:lineRule="auto"/>
        <w:ind w:firstLine="0"/>
        <w:jc w:val="left"/>
        <w:rPr>
          <w:rFonts w:ascii="Trebuchet MS" w:hAnsi="Trebuchet MS"/>
          <w:b/>
          <w:sz w:val="18"/>
          <w:szCs w:val="18"/>
        </w:rPr>
      </w:pPr>
      <w:r w:rsidRPr="00F05862">
        <w:rPr>
          <w:rFonts w:ascii="Trebuchet MS" w:hAnsi="Trebuchet MS"/>
          <w:b/>
          <w:sz w:val="18"/>
          <w:szCs w:val="18"/>
        </w:rPr>
        <w:t>Compatibilità finanziarie del rendiconto finanziario</w:t>
      </w:r>
    </w:p>
    <w:p w14:paraId="7FA6A347" w14:textId="60CD8A3E" w:rsidR="000D47E1" w:rsidRPr="00F05862" w:rsidRDefault="000D47E1" w:rsidP="000D47E1">
      <w:pPr>
        <w:spacing w:after="200" w:line="276" w:lineRule="auto"/>
        <w:ind w:firstLine="0"/>
        <w:jc w:val="left"/>
        <w:rPr>
          <w:rFonts w:ascii="Trebuchet MS" w:hAnsi="Trebuchet MS"/>
          <w:bCs/>
          <w:sz w:val="18"/>
          <w:szCs w:val="18"/>
        </w:rPr>
      </w:pPr>
      <w:r w:rsidRPr="00F05862">
        <w:rPr>
          <w:rFonts w:ascii="Trebuchet MS" w:hAnsi="Trebuchet MS"/>
          <w:bCs/>
          <w:sz w:val="18"/>
          <w:szCs w:val="18"/>
        </w:rPr>
        <w:t>Sono state verificate le seguenti condizioni di compatibilità finanziarie fondamentali con i seguenti esiti:</w:t>
      </w:r>
    </w:p>
    <w:p w14:paraId="53646C28" w14:textId="3D8E9707" w:rsidR="000D47E1" w:rsidRPr="00F05862" w:rsidRDefault="000D47E1" w:rsidP="000D47E1">
      <w:pPr>
        <w:ind w:firstLine="0"/>
        <w:rPr>
          <w:rFonts w:ascii="Trebuchet MS" w:hAnsi="Trebuchet MS"/>
          <w:sz w:val="18"/>
          <w:szCs w:val="18"/>
        </w:rPr>
      </w:pPr>
      <w:r w:rsidRPr="00F05862">
        <w:rPr>
          <w:rFonts w:ascii="Trebuchet MS" w:hAnsi="Trebuchet MS"/>
          <w:b/>
          <w:sz w:val="18"/>
          <w:szCs w:val="18"/>
        </w:rPr>
        <w:t xml:space="preserve">• </w:t>
      </w:r>
      <w:r w:rsidRPr="00F05862">
        <w:rPr>
          <w:rFonts w:ascii="Trebuchet MS" w:hAnsi="Trebuchet MS"/>
          <w:sz w:val="18"/>
          <w:szCs w:val="18"/>
        </w:rPr>
        <w:t>Il totale delle previsioni definitive di entrata meno il totale accertamenti è uguale al saldo delle differenze rispetto alle previsioni;</w:t>
      </w:r>
    </w:p>
    <w:p w14:paraId="4E9621EF" w14:textId="00875095"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Il totale delle somme rimaste da riscuotere in conto competenza più il totale delle somme rimaste da riscuotere in conto residui è di importo uguale al totale dei residui attivi al 31/12/202</w:t>
      </w:r>
      <w:r w:rsidR="00F05862" w:rsidRPr="00F05862">
        <w:rPr>
          <w:rFonts w:ascii="Trebuchet MS" w:hAnsi="Trebuchet MS"/>
          <w:sz w:val="18"/>
          <w:szCs w:val="18"/>
        </w:rPr>
        <w:t>1</w:t>
      </w:r>
      <w:r w:rsidRPr="00F05862">
        <w:rPr>
          <w:rFonts w:ascii="Trebuchet MS" w:hAnsi="Trebuchet MS"/>
          <w:sz w:val="18"/>
          <w:szCs w:val="18"/>
        </w:rPr>
        <w:t>.</w:t>
      </w:r>
    </w:p>
    <w:p w14:paraId="70A09AC6"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Il totale delle previsioni definitive delle uscite diminuito del totale degli impegni è di importo uguale alla somma delle economie di competenza più il fondo pluriennale vincolato;</w:t>
      </w:r>
    </w:p>
    <w:p w14:paraId="5C5E8CAC"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lastRenderedPageBreak/>
        <w:t>• Il totale dei pagamenti in conto competenza più i pagamenti in conto residui è di importo uguale al totale dei pagamenti;</w:t>
      </w:r>
    </w:p>
    <w:p w14:paraId="32478E4F" w14:textId="29F06A16"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Il totale delle somme rimaste da pagare in conto competenza più il totale delle somme rimaste da pagare in conto residui è di importo uguale al totale dei residui passivi al 31/12/202</w:t>
      </w:r>
      <w:r w:rsidR="00F05862" w:rsidRPr="00F05862">
        <w:rPr>
          <w:rFonts w:ascii="Trebuchet MS" w:hAnsi="Trebuchet MS"/>
          <w:sz w:val="18"/>
          <w:szCs w:val="18"/>
        </w:rPr>
        <w:t>1</w:t>
      </w:r>
      <w:r w:rsidRPr="00F05862">
        <w:rPr>
          <w:rFonts w:ascii="Trebuchet MS" w:hAnsi="Trebuchet MS"/>
          <w:sz w:val="18"/>
          <w:szCs w:val="18"/>
        </w:rPr>
        <w:t>;</w:t>
      </w:r>
    </w:p>
    <w:p w14:paraId="7E2B2EC8"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La giacenza iniziale di cassa più il totale delle riscossioni diminuito dal totale dei pagamenti è di importo uguale alla giacenza finale di cassa;</w:t>
      </w:r>
    </w:p>
    <w:p w14:paraId="59AEB6CD"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Il risultato di amministrazione è dato dal Fondo di cassa al 31/12 aumentato dei residui attivi dell’anno e diminuito dei residui passivi dello stesso anno ed inoltre diminuito dal FPV sia di parte corrente che di conto capitale;</w:t>
      </w:r>
    </w:p>
    <w:p w14:paraId="1EA7B1F6"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La giacenza finale di cassa sommata al totale dei residui attivi e diminuita dal totale dei residui passivi e dal FPV coincide con il risultato di amministrazione;</w:t>
      </w:r>
    </w:p>
    <w:p w14:paraId="4A662548"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La somma delle previsioni di cassa delle entrate più il fondo iniziale di cassa dello stesso anno previsto è uguale alle previsioni di cassa delle uscite.</w:t>
      </w:r>
    </w:p>
    <w:p w14:paraId="4BB111A0" w14:textId="77777777" w:rsidR="000D47E1" w:rsidRPr="00F05862" w:rsidRDefault="000D47E1" w:rsidP="000D47E1">
      <w:pPr>
        <w:ind w:firstLine="0"/>
        <w:rPr>
          <w:rFonts w:ascii="Trebuchet MS" w:hAnsi="Trebuchet MS"/>
          <w:sz w:val="18"/>
          <w:szCs w:val="18"/>
        </w:rPr>
      </w:pPr>
    </w:p>
    <w:p w14:paraId="62FDF220" w14:textId="5BF08EFB" w:rsidR="000D47E1" w:rsidRPr="00F05862" w:rsidRDefault="000D47E1" w:rsidP="000D47E1">
      <w:pPr>
        <w:ind w:firstLine="0"/>
        <w:rPr>
          <w:rFonts w:ascii="Trebuchet MS" w:hAnsi="Trebuchet MS"/>
          <w:sz w:val="18"/>
          <w:szCs w:val="18"/>
        </w:rPr>
      </w:pPr>
      <w:r w:rsidRPr="00F05862">
        <w:rPr>
          <w:rFonts w:ascii="Trebuchet MS" w:hAnsi="Trebuchet MS"/>
          <w:b/>
          <w:bCs/>
          <w:sz w:val="18"/>
          <w:szCs w:val="18"/>
        </w:rPr>
        <w:t>Verifiche sulla gestione</w:t>
      </w:r>
      <w:r w:rsidRPr="00F05862">
        <w:rPr>
          <w:rFonts w:ascii="Trebuchet MS" w:hAnsi="Trebuchet MS"/>
          <w:sz w:val="18"/>
          <w:szCs w:val="18"/>
        </w:rPr>
        <w:t xml:space="preserve"> </w:t>
      </w:r>
    </w:p>
    <w:p w14:paraId="433EAF02" w14:textId="36AA230D"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xml:space="preserve">• Nelle “Partite di giro” gli Accertamenti di entrata sono uguali agli Impegni di spesa; </w:t>
      </w:r>
    </w:p>
    <w:p w14:paraId="56CCC374" w14:textId="56C710F9"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xml:space="preserve">• </w:t>
      </w:r>
      <w:r w:rsidR="00F05862">
        <w:rPr>
          <w:rFonts w:ascii="Trebuchet MS" w:hAnsi="Trebuchet MS"/>
          <w:sz w:val="18"/>
          <w:szCs w:val="18"/>
        </w:rPr>
        <w:t>s</w:t>
      </w:r>
      <w:r w:rsidRPr="00F05862">
        <w:rPr>
          <w:rFonts w:ascii="Trebuchet MS" w:hAnsi="Trebuchet MS"/>
          <w:sz w:val="18"/>
          <w:szCs w:val="18"/>
        </w:rPr>
        <w:t xml:space="preserve">ono assenti gli impegni, i pagamenti ed i residui iniziali e finali, nei capitoli aventi natura di fondi; </w:t>
      </w:r>
    </w:p>
    <w:p w14:paraId="08733048" w14:textId="0FE7B8CE"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xml:space="preserve">• </w:t>
      </w:r>
      <w:r w:rsidR="00F05862">
        <w:rPr>
          <w:rFonts w:ascii="Trebuchet MS" w:hAnsi="Trebuchet MS"/>
          <w:sz w:val="18"/>
          <w:szCs w:val="18"/>
        </w:rPr>
        <w:t>i</w:t>
      </w:r>
      <w:r w:rsidRPr="00F05862">
        <w:rPr>
          <w:rFonts w:ascii="Trebuchet MS" w:hAnsi="Trebuchet MS"/>
          <w:sz w:val="18"/>
          <w:szCs w:val="18"/>
        </w:rPr>
        <w:t xml:space="preserve"> residui attivi e passivi all’1/1/202</w:t>
      </w:r>
      <w:r w:rsidR="003560CE" w:rsidRPr="00F05862">
        <w:rPr>
          <w:rFonts w:ascii="Trebuchet MS" w:hAnsi="Trebuchet MS"/>
          <w:sz w:val="18"/>
          <w:szCs w:val="18"/>
        </w:rPr>
        <w:t>1</w:t>
      </w:r>
      <w:r w:rsidRPr="00F05862">
        <w:rPr>
          <w:rFonts w:ascii="Trebuchet MS" w:hAnsi="Trebuchet MS"/>
          <w:sz w:val="18"/>
          <w:szCs w:val="18"/>
        </w:rPr>
        <w:t xml:space="preserve"> sono di importo uguale ai residui attivi e passivi risultanti dal conto consuntivo al 31/12/20</w:t>
      </w:r>
      <w:r w:rsidR="003560CE" w:rsidRPr="00F05862">
        <w:rPr>
          <w:rFonts w:ascii="Trebuchet MS" w:hAnsi="Trebuchet MS"/>
          <w:sz w:val="18"/>
          <w:szCs w:val="18"/>
        </w:rPr>
        <w:t>20</w:t>
      </w:r>
      <w:r w:rsidRPr="00F05862">
        <w:rPr>
          <w:rFonts w:ascii="Trebuchet MS" w:hAnsi="Trebuchet MS"/>
          <w:sz w:val="18"/>
          <w:szCs w:val="18"/>
        </w:rPr>
        <w:t>;</w:t>
      </w:r>
    </w:p>
    <w:p w14:paraId="460FE64A"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I pagamenti della gestione di competenza correttamente non superano gli impegni;</w:t>
      </w:r>
    </w:p>
    <w:p w14:paraId="6B027E32" w14:textId="77777777" w:rsidR="000D47E1" w:rsidRPr="00F05862" w:rsidRDefault="000D47E1" w:rsidP="000D47E1">
      <w:pPr>
        <w:ind w:firstLine="0"/>
        <w:rPr>
          <w:rFonts w:ascii="Trebuchet MS" w:hAnsi="Trebuchet MS"/>
          <w:sz w:val="18"/>
          <w:szCs w:val="18"/>
        </w:rPr>
      </w:pPr>
      <w:r w:rsidRPr="00F05862">
        <w:rPr>
          <w:rFonts w:ascii="Trebuchet MS" w:hAnsi="Trebuchet MS"/>
          <w:sz w:val="18"/>
          <w:szCs w:val="18"/>
        </w:rPr>
        <w:t>• I pagamenti dei residui non superano il valore degli stessi.</w:t>
      </w:r>
    </w:p>
    <w:p w14:paraId="073FF3FD" w14:textId="3B7FE775" w:rsidR="000D47E1" w:rsidRPr="00A26F22" w:rsidRDefault="000D47E1" w:rsidP="00FB64BD">
      <w:pPr>
        <w:spacing w:after="200" w:line="276" w:lineRule="auto"/>
        <w:ind w:firstLine="0"/>
        <w:jc w:val="left"/>
        <w:rPr>
          <w:rFonts w:ascii="Trebuchet MS" w:hAnsi="Trebuchet MS"/>
          <w:b/>
          <w:sz w:val="18"/>
          <w:szCs w:val="18"/>
          <w:highlight w:val="yellow"/>
        </w:rPr>
      </w:pPr>
    </w:p>
    <w:p w14:paraId="270D15AA" w14:textId="05CED9C5" w:rsidR="00844433" w:rsidRPr="00AE0D83" w:rsidRDefault="00844433" w:rsidP="00FB64BD">
      <w:pPr>
        <w:spacing w:after="0" w:line="360" w:lineRule="auto"/>
        <w:ind w:firstLine="0"/>
        <w:rPr>
          <w:rFonts w:ascii="Trebuchet MS" w:hAnsi="Trebuchet MS"/>
          <w:b/>
          <w:sz w:val="18"/>
          <w:szCs w:val="18"/>
        </w:rPr>
      </w:pPr>
      <w:r w:rsidRPr="00AE0D83">
        <w:rPr>
          <w:rFonts w:ascii="Trebuchet MS" w:hAnsi="Trebuchet MS"/>
          <w:b/>
          <w:sz w:val="18"/>
          <w:szCs w:val="18"/>
        </w:rPr>
        <w:t>PROSPETTO DI CONCILIAZIONE</w:t>
      </w:r>
    </w:p>
    <w:p w14:paraId="3640AC8B" w14:textId="12C19F67" w:rsidR="00844433" w:rsidRPr="00AE0D83" w:rsidRDefault="00BA1D22" w:rsidP="00FB64BD">
      <w:pPr>
        <w:spacing w:after="0" w:line="360" w:lineRule="auto"/>
        <w:ind w:firstLine="0"/>
        <w:rPr>
          <w:rFonts w:ascii="Trebuchet MS" w:hAnsi="Trebuchet MS"/>
          <w:bCs/>
          <w:sz w:val="18"/>
          <w:szCs w:val="18"/>
        </w:rPr>
      </w:pPr>
      <w:r w:rsidRPr="00AE0D83">
        <w:rPr>
          <w:rFonts w:ascii="Trebuchet MS" w:hAnsi="Trebuchet MS"/>
          <w:bCs/>
          <w:sz w:val="18"/>
          <w:szCs w:val="18"/>
        </w:rPr>
        <w:t xml:space="preserve">L’introduzione del sistema contabile integrato permette di superare il prospetto di conciliazione garantendo la rilevazione unitaria, con un unico flusso di caricamento, dai fatti gestionali nei loro aspetti finanziari ed economico-patrimoniali e permette di ottenere le indicazioni inerenti </w:t>
      </w:r>
      <w:proofErr w:type="gramStart"/>
      <w:r w:rsidR="000660E9" w:rsidRPr="00AE0D83">
        <w:rPr>
          <w:rFonts w:ascii="Trebuchet MS" w:hAnsi="Trebuchet MS"/>
          <w:bCs/>
          <w:sz w:val="18"/>
          <w:szCs w:val="18"/>
        </w:rPr>
        <w:t>i</w:t>
      </w:r>
      <w:proofErr w:type="gramEnd"/>
      <w:r w:rsidRPr="00AE0D83">
        <w:rPr>
          <w:rFonts w:ascii="Trebuchet MS" w:hAnsi="Trebuchet MS"/>
          <w:bCs/>
          <w:sz w:val="18"/>
          <w:szCs w:val="18"/>
        </w:rPr>
        <w:t xml:space="preserve"> costi/oneri ed i ricavi/proventi correlati alle transazioni realizzate.</w:t>
      </w:r>
    </w:p>
    <w:p w14:paraId="2C4F226F" w14:textId="4F293194" w:rsidR="00BA1D22" w:rsidRPr="00AE0D83" w:rsidRDefault="00BA1D22" w:rsidP="00FB64BD">
      <w:pPr>
        <w:spacing w:after="0" w:line="360" w:lineRule="auto"/>
        <w:ind w:firstLine="0"/>
        <w:rPr>
          <w:rFonts w:ascii="Trebuchet MS" w:hAnsi="Trebuchet MS"/>
          <w:bCs/>
          <w:sz w:val="18"/>
          <w:szCs w:val="18"/>
        </w:rPr>
      </w:pPr>
      <w:r w:rsidRPr="00AE0D83">
        <w:rPr>
          <w:rFonts w:ascii="Trebuchet MS" w:hAnsi="Trebuchet MS"/>
          <w:bCs/>
          <w:sz w:val="18"/>
          <w:szCs w:val="18"/>
        </w:rPr>
        <w:t>Risulta che l’Ente ha adottato il piano dei conti integrato, ma in esso non trova applicazione il principio di integrazione tra contabilità finanziaria e contabilità economico-patrimoniale: non risulta applicato il principio della costruzione concomitante, e non di costruzione ex-post, dei dati contabili derivanti dalla riconciliazione della contabilità finanziaria. Per questo motivo il prospetto di conciliazione avrebbe dovuto accompagnare lo schema di rendiconto per l’anno 202</w:t>
      </w:r>
      <w:r w:rsidR="00AE0D83" w:rsidRPr="00AE0D83">
        <w:rPr>
          <w:rFonts w:ascii="Trebuchet MS" w:hAnsi="Trebuchet MS"/>
          <w:bCs/>
          <w:sz w:val="18"/>
          <w:szCs w:val="18"/>
        </w:rPr>
        <w:t>1</w:t>
      </w:r>
      <w:r w:rsidRPr="00AE0D83">
        <w:rPr>
          <w:rFonts w:ascii="Trebuchet MS" w:hAnsi="Trebuchet MS"/>
          <w:bCs/>
          <w:sz w:val="18"/>
          <w:szCs w:val="18"/>
        </w:rPr>
        <w:t>.</w:t>
      </w:r>
    </w:p>
    <w:p w14:paraId="6C0E265B" w14:textId="05838947" w:rsidR="000660E9" w:rsidRPr="00AE0D83" w:rsidRDefault="000660E9" w:rsidP="00FB64BD">
      <w:pPr>
        <w:spacing w:after="0" w:line="360" w:lineRule="auto"/>
        <w:ind w:firstLine="0"/>
        <w:rPr>
          <w:rFonts w:ascii="Trebuchet MS" w:hAnsi="Trebuchet MS"/>
          <w:bCs/>
          <w:sz w:val="18"/>
          <w:szCs w:val="18"/>
        </w:rPr>
      </w:pPr>
      <w:r w:rsidRPr="00AE0D83">
        <w:rPr>
          <w:rFonts w:ascii="Trebuchet MS" w:hAnsi="Trebuchet MS"/>
          <w:bCs/>
          <w:sz w:val="18"/>
          <w:szCs w:val="18"/>
        </w:rPr>
        <w:t>Non risulta che l’Ente abbia compilato il prospetto in menzione.</w:t>
      </w:r>
    </w:p>
    <w:p w14:paraId="038C73CE" w14:textId="77777777" w:rsidR="00B005A7" w:rsidRDefault="00B005A7" w:rsidP="00FB64BD">
      <w:pPr>
        <w:spacing w:after="0" w:line="360" w:lineRule="auto"/>
        <w:ind w:firstLine="0"/>
        <w:rPr>
          <w:rFonts w:ascii="Trebuchet MS" w:hAnsi="Trebuchet MS"/>
          <w:b/>
          <w:sz w:val="18"/>
          <w:szCs w:val="18"/>
        </w:rPr>
      </w:pPr>
    </w:p>
    <w:p w14:paraId="40165583" w14:textId="00ACE2FB" w:rsidR="00FB64BD" w:rsidRPr="00FB3215" w:rsidRDefault="00FB64BD" w:rsidP="00FB64BD">
      <w:pPr>
        <w:spacing w:after="0" w:line="360" w:lineRule="auto"/>
        <w:ind w:firstLine="0"/>
        <w:rPr>
          <w:rFonts w:ascii="Trebuchet MS" w:hAnsi="Trebuchet MS"/>
          <w:b/>
          <w:sz w:val="18"/>
          <w:szCs w:val="18"/>
        </w:rPr>
      </w:pPr>
      <w:r w:rsidRPr="00FB3215">
        <w:rPr>
          <w:rFonts w:ascii="Trebuchet MS" w:hAnsi="Trebuchet MS"/>
          <w:b/>
          <w:sz w:val="18"/>
          <w:szCs w:val="18"/>
        </w:rPr>
        <w:t>SITUAZIONE PATRIMONIALE</w:t>
      </w:r>
    </w:p>
    <w:p w14:paraId="032D85DA" w14:textId="03448D72" w:rsidR="00FB64BD" w:rsidRPr="00A42154" w:rsidRDefault="00FB64BD" w:rsidP="00FB64BD">
      <w:pPr>
        <w:autoSpaceDE w:val="0"/>
        <w:autoSpaceDN w:val="0"/>
        <w:adjustRightInd w:val="0"/>
        <w:spacing w:after="0"/>
        <w:ind w:firstLine="0"/>
        <w:rPr>
          <w:rFonts w:ascii="Trebuchet MS" w:hAnsi="Trebuchet MS"/>
          <w:bCs/>
          <w:sz w:val="18"/>
          <w:szCs w:val="18"/>
        </w:rPr>
      </w:pPr>
      <w:r w:rsidRPr="00FB3215">
        <w:rPr>
          <w:rFonts w:ascii="Trebuchet MS" w:hAnsi="Trebuchet MS"/>
          <w:bCs/>
          <w:sz w:val="18"/>
          <w:szCs w:val="18"/>
        </w:rPr>
        <w:t>La</w:t>
      </w:r>
      <w:r w:rsidR="00D024C7" w:rsidRPr="00FB3215">
        <w:rPr>
          <w:rFonts w:ascii="Trebuchet MS" w:hAnsi="Trebuchet MS"/>
          <w:bCs/>
          <w:sz w:val="18"/>
          <w:szCs w:val="18"/>
        </w:rPr>
        <w:t xml:space="preserve"> </w:t>
      </w:r>
      <w:r w:rsidRPr="00FB3215">
        <w:rPr>
          <w:rFonts w:ascii="Trebuchet MS" w:hAnsi="Trebuchet MS"/>
          <w:bCs/>
          <w:sz w:val="18"/>
          <w:szCs w:val="18"/>
        </w:rPr>
        <w:t>situazione patrimoniale viene rappresentata nella seguente tabella:</w:t>
      </w:r>
    </w:p>
    <w:p w14:paraId="04749E84" w14:textId="767206AB" w:rsidR="00FB64BD" w:rsidRPr="00A42154" w:rsidRDefault="00FB3215" w:rsidP="00FB64BD">
      <w:pPr>
        <w:autoSpaceDE w:val="0"/>
        <w:autoSpaceDN w:val="0"/>
        <w:adjustRightInd w:val="0"/>
        <w:spacing w:after="0"/>
        <w:ind w:firstLine="0"/>
        <w:rPr>
          <w:rFonts w:ascii="Trebuchet MS" w:hAnsi="Trebuchet MS"/>
          <w:bCs/>
          <w:sz w:val="18"/>
          <w:szCs w:val="18"/>
        </w:rPr>
      </w:pPr>
      <w:r w:rsidRPr="00FB3215">
        <w:rPr>
          <w:noProof/>
        </w:rPr>
        <w:lastRenderedPageBreak/>
        <w:drawing>
          <wp:inline distT="0" distB="0" distL="0" distR="0" wp14:anchorId="08D1B9B4" wp14:editId="56771F78">
            <wp:extent cx="5905500" cy="7850309"/>
            <wp:effectExtent l="0" t="0" r="0" b="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07779" cy="7853338"/>
                    </a:xfrm>
                    <a:prstGeom prst="rect">
                      <a:avLst/>
                    </a:prstGeom>
                    <a:noFill/>
                    <a:ln>
                      <a:noFill/>
                    </a:ln>
                  </pic:spPr>
                </pic:pic>
              </a:graphicData>
            </a:graphic>
          </wp:inline>
        </w:drawing>
      </w:r>
    </w:p>
    <w:p w14:paraId="0F7BD39E" w14:textId="0614C02F" w:rsidR="00214B6B" w:rsidRDefault="00214B6B" w:rsidP="00FB64BD">
      <w:pPr>
        <w:ind w:firstLine="0"/>
        <w:rPr>
          <w:rFonts w:ascii="Trebuchet MS" w:hAnsi="Trebuchet MS"/>
          <w:sz w:val="18"/>
          <w:szCs w:val="18"/>
        </w:rPr>
      </w:pPr>
    </w:p>
    <w:p w14:paraId="0394DB3F" w14:textId="63BB5CC3" w:rsidR="00FB3215" w:rsidRDefault="00FB3215" w:rsidP="00FB64BD">
      <w:pPr>
        <w:ind w:firstLine="0"/>
        <w:rPr>
          <w:rFonts w:ascii="Trebuchet MS" w:hAnsi="Trebuchet MS"/>
          <w:sz w:val="18"/>
          <w:szCs w:val="18"/>
        </w:rPr>
      </w:pPr>
      <w:r w:rsidRPr="00FB3215">
        <w:rPr>
          <w:noProof/>
        </w:rPr>
        <w:lastRenderedPageBreak/>
        <w:drawing>
          <wp:inline distT="0" distB="0" distL="0" distR="0" wp14:anchorId="772089A1" wp14:editId="7E79126A">
            <wp:extent cx="5934217" cy="60198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37910" cy="6023546"/>
                    </a:xfrm>
                    <a:prstGeom prst="rect">
                      <a:avLst/>
                    </a:prstGeom>
                    <a:noFill/>
                    <a:ln>
                      <a:noFill/>
                    </a:ln>
                  </pic:spPr>
                </pic:pic>
              </a:graphicData>
            </a:graphic>
          </wp:inline>
        </w:drawing>
      </w:r>
    </w:p>
    <w:p w14:paraId="52E712D2" w14:textId="77777777" w:rsidR="003F3988" w:rsidRDefault="003F3988" w:rsidP="00FB64BD">
      <w:pPr>
        <w:ind w:firstLine="0"/>
        <w:rPr>
          <w:rFonts w:ascii="Trebuchet MS" w:hAnsi="Trebuchet MS"/>
          <w:sz w:val="18"/>
          <w:szCs w:val="18"/>
        </w:rPr>
      </w:pPr>
    </w:p>
    <w:p w14:paraId="2B007BD1" w14:textId="77777777" w:rsidR="003F3988" w:rsidRDefault="003F3988" w:rsidP="00FB64BD">
      <w:pPr>
        <w:ind w:firstLine="0"/>
        <w:rPr>
          <w:rFonts w:ascii="Trebuchet MS" w:hAnsi="Trebuchet MS"/>
          <w:sz w:val="18"/>
          <w:szCs w:val="18"/>
        </w:rPr>
      </w:pPr>
    </w:p>
    <w:p w14:paraId="6C45DD2F" w14:textId="77777777" w:rsidR="003F3988" w:rsidRDefault="003F3988" w:rsidP="00FB64BD">
      <w:pPr>
        <w:ind w:firstLine="0"/>
        <w:rPr>
          <w:rFonts w:ascii="Trebuchet MS" w:hAnsi="Trebuchet MS"/>
          <w:sz w:val="18"/>
          <w:szCs w:val="18"/>
        </w:rPr>
      </w:pPr>
    </w:p>
    <w:p w14:paraId="60C66A6C" w14:textId="77777777" w:rsidR="003F3988" w:rsidRDefault="003F3988" w:rsidP="00FB64BD">
      <w:pPr>
        <w:ind w:firstLine="0"/>
        <w:rPr>
          <w:rFonts w:ascii="Trebuchet MS" w:hAnsi="Trebuchet MS"/>
          <w:sz w:val="18"/>
          <w:szCs w:val="18"/>
        </w:rPr>
      </w:pPr>
    </w:p>
    <w:p w14:paraId="5672563B" w14:textId="77777777" w:rsidR="003F3988" w:rsidRDefault="003F3988" w:rsidP="00FB64BD">
      <w:pPr>
        <w:ind w:firstLine="0"/>
        <w:rPr>
          <w:rFonts w:ascii="Trebuchet MS" w:hAnsi="Trebuchet MS"/>
          <w:sz w:val="18"/>
          <w:szCs w:val="18"/>
        </w:rPr>
      </w:pPr>
    </w:p>
    <w:p w14:paraId="1F792B79" w14:textId="77777777" w:rsidR="003F3988" w:rsidRDefault="003F3988" w:rsidP="00FB64BD">
      <w:pPr>
        <w:ind w:firstLine="0"/>
        <w:rPr>
          <w:rFonts w:ascii="Trebuchet MS" w:hAnsi="Trebuchet MS"/>
          <w:sz w:val="18"/>
          <w:szCs w:val="18"/>
        </w:rPr>
      </w:pPr>
    </w:p>
    <w:p w14:paraId="49EA4B52" w14:textId="77777777" w:rsidR="003F3988" w:rsidRDefault="003F3988" w:rsidP="00FB64BD">
      <w:pPr>
        <w:ind w:firstLine="0"/>
        <w:rPr>
          <w:rFonts w:ascii="Trebuchet MS" w:hAnsi="Trebuchet MS"/>
          <w:sz w:val="18"/>
          <w:szCs w:val="18"/>
        </w:rPr>
      </w:pPr>
    </w:p>
    <w:p w14:paraId="2872EDA4" w14:textId="77777777" w:rsidR="003F3988" w:rsidRDefault="003F3988" w:rsidP="00FB64BD">
      <w:pPr>
        <w:ind w:firstLine="0"/>
        <w:rPr>
          <w:rFonts w:ascii="Trebuchet MS" w:hAnsi="Trebuchet MS"/>
          <w:sz w:val="18"/>
          <w:szCs w:val="18"/>
        </w:rPr>
      </w:pPr>
    </w:p>
    <w:p w14:paraId="7201E098" w14:textId="77777777" w:rsidR="003F3988" w:rsidRDefault="003F3988" w:rsidP="00FB64BD">
      <w:pPr>
        <w:ind w:firstLine="0"/>
        <w:rPr>
          <w:rFonts w:ascii="Trebuchet MS" w:hAnsi="Trebuchet MS"/>
          <w:sz w:val="18"/>
          <w:szCs w:val="18"/>
        </w:rPr>
      </w:pPr>
    </w:p>
    <w:p w14:paraId="4C512E0D" w14:textId="77777777" w:rsidR="003F3988" w:rsidRDefault="003F3988" w:rsidP="00FB64BD">
      <w:pPr>
        <w:ind w:firstLine="0"/>
        <w:rPr>
          <w:rFonts w:ascii="Trebuchet MS" w:hAnsi="Trebuchet MS"/>
          <w:sz w:val="18"/>
          <w:szCs w:val="18"/>
        </w:rPr>
      </w:pPr>
    </w:p>
    <w:p w14:paraId="4DD9C75B" w14:textId="77777777" w:rsidR="003F3988" w:rsidRDefault="003F3988" w:rsidP="00FB64BD">
      <w:pPr>
        <w:ind w:firstLine="0"/>
        <w:rPr>
          <w:rFonts w:ascii="Trebuchet MS" w:hAnsi="Trebuchet MS"/>
          <w:sz w:val="18"/>
          <w:szCs w:val="18"/>
        </w:rPr>
      </w:pPr>
    </w:p>
    <w:p w14:paraId="43C26CDB" w14:textId="0B0C9465" w:rsidR="003F3988" w:rsidRDefault="003F3988" w:rsidP="00FB64BD">
      <w:pPr>
        <w:ind w:firstLine="0"/>
        <w:rPr>
          <w:rFonts w:ascii="Trebuchet MS" w:hAnsi="Trebuchet MS"/>
          <w:sz w:val="18"/>
          <w:szCs w:val="18"/>
        </w:rPr>
      </w:pPr>
      <w:r w:rsidRPr="003F3988">
        <w:rPr>
          <w:noProof/>
        </w:rPr>
        <w:lastRenderedPageBreak/>
        <w:drawing>
          <wp:inline distT="0" distB="0" distL="0" distR="0" wp14:anchorId="78D40EA4" wp14:editId="3E39F979">
            <wp:extent cx="6120130" cy="7670165"/>
            <wp:effectExtent l="0" t="0" r="0" b="6985"/>
            <wp:docPr id="8" name="Immagin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20130" cy="7670165"/>
                    </a:xfrm>
                    <a:prstGeom prst="rect">
                      <a:avLst/>
                    </a:prstGeom>
                    <a:noFill/>
                    <a:ln>
                      <a:noFill/>
                    </a:ln>
                  </pic:spPr>
                </pic:pic>
              </a:graphicData>
            </a:graphic>
          </wp:inline>
        </w:drawing>
      </w:r>
    </w:p>
    <w:p w14:paraId="317C3E8E" w14:textId="77777777" w:rsidR="00900D97" w:rsidRDefault="00900D97" w:rsidP="00FB64BD">
      <w:pPr>
        <w:ind w:firstLine="0"/>
        <w:rPr>
          <w:rFonts w:ascii="Trebuchet MS" w:hAnsi="Trebuchet MS"/>
          <w:sz w:val="18"/>
          <w:szCs w:val="18"/>
        </w:rPr>
      </w:pPr>
    </w:p>
    <w:p w14:paraId="3C6B5512" w14:textId="18813FE0" w:rsidR="00214B6B" w:rsidRDefault="00214B6B" w:rsidP="00FB64BD">
      <w:pPr>
        <w:ind w:firstLine="0"/>
        <w:rPr>
          <w:rFonts w:ascii="Trebuchet MS" w:hAnsi="Trebuchet MS"/>
          <w:sz w:val="18"/>
          <w:szCs w:val="18"/>
        </w:rPr>
      </w:pPr>
      <w:r>
        <w:rPr>
          <w:rFonts w:ascii="Trebuchet MS" w:hAnsi="Trebuchet MS"/>
          <w:sz w:val="18"/>
          <w:szCs w:val="18"/>
        </w:rPr>
        <w:t>Dall’analisi dello Stato Patrimoniale si rivela quanto segue</w:t>
      </w:r>
      <w:r w:rsidR="007618CA">
        <w:rPr>
          <w:rFonts w:ascii="Trebuchet MS" w:hAnsi="Trebuchet MS"/>
          <w:sz w:val="18"/>
          <w:szCs w:val="18"/>
        </w:rPr>
        <w:t>:</w:t>
      </w:r>
    </w:p>
    <w:p w14:paraId="68D5B212" w14:textId="330E0A5E" w:rsidR="00214B6B" w:rsidRDefault="007618CA" w:rsidP="00214B6B">
      <w:pPr>
        <w:ind w:firstLine="0"/>
        <w:rPr>
          <w:rFonts w:ascii="Trebuchet MS" w:hAnsi="Trebuchet MS"/>
          <w:sz w:val="18"/>
          <w:szCs w:val="18"/>
        </w:rPr>
      </w:pPr>
      <w:r>
        <w:rPr>
          <w:rFonts w:ascii="Trebuchet MS" w:hAnsi="Trebuchet MS"/>
          <w:sz w:val="18"/>
          <w:szCs w:val="18"/>
        </w:rPr>
        <w:lastRenderedPageBreak/>
        <w:t>- l</w:t>
      </w:r>
      <w:r w:rsidR="00214B6B" w:rsidRPr="00214B6B">
        <w:rPr>
          <w:rFonts w:ascii="Trebuchet MS" w:hAnsi="Trebuchet MS"/>
          <w:sz w:val="18"/>
          <w:szCs w:val="18"/>
        </w:rPr>
        <w:t xml:space="preserve">o Stato Patrimoniale risulta redatto ai sensi del </w:t>
      </w:r>
      <w:proofErr w:type="spellStart"/>
      <w:r w:rsidR="00214B6B" w:rsidRPr="00214B6B">
        <w:rPr>
          <w:rFonts w:ascii="Trebuchet MS" w:hAnsi="Trebuchet MS"/>
          <w:sz w:val="18"/>
          <w:szCs w:val="18"/>
        </w:rPr>
        <w:t>D.Lgs</w:t>
      </w:r>
      <w:proofErr w:type="spellEnd"/>
      <w:r w:rsidR="00214B6B" w:rsidRPr="00214B6B">
        <w:rPr>
          <w:rFonts w:ascii="Trebuchet MS" w:hAnsi="Trebuchet MS"/>
          <w:sz w:val="18"/>
          <w:szCs w:val="18"/>
        </w:rPr>
        <w:t xml:space="preserve"> 118/20</w:t>
      </w:r>
      <w:r w:rsidR="00D35132">
        <w:rPr>
          <w:rFonts w:ascii="Trebuchet MS" w:hAnsi="Trebuchet MS"/>
          <w:sz w:val="18"/>
          <w:szCs w:val="18"/>
        </w:rPr>
        <w:t>1</w:t>
      </w:r>
      <w:r w:rsidR="00214B6B" w:rsidRPr="00214B6B">
        <w:rPr>
          <w:rFonts w:ascii="Trebuchet MS" w:hAnsi="Trebuchet MS"/>
          <w:sz w:val="18"/>
          <w:szCs w:val="18"/>
        </w:rPr>
        <w:t>1</w:t>
      </w:r>
      <w:r w:rsidR="00214B6B">
        <w:rPr>
          <w:rFonts w:ascii="Trebuchet MS" w:hAnsi="Trebuchet MS"/>
          <w:sz w:val="18"/>
          <w:szCs w:val="18"/>
        </w:rPr>
        <w:t xml:space="preserve"> </w:t>
      </w:r>
      <w:r w:rsidR="00214B6B" w:rsidRPr="00437C27">
        <w:rPr>
          <w:rFonts w:ascii="Trebuchet MS" w:hAnsi="Trebuchet MS"/>
          <w:sz w:val="18"/>
          <w:szCs w:val="18"/>
        </w:rPr>
        <w:t xml:space="preserve">ma non risulta formato sulla base del sistema contabile </w:t>
      </w:r>
      <w:r w:rsidR="00214B6B" w:rsidRPr="00900D97">
        <w:rPr>
          <w:rFonts w:ascii="Trebuchet MS" w:hAnsi="Trebuchet MS"/>
          <w:sz w:val="18"/>
          <w:szCs w:val="18"/>
          <w:u w:val="single"/>
        </w:rPr>
        <w:t xml:space="preserve">concomitante </w:t>
      </w:r>
      <w:r w:rsidR="00214B6B" w:rsidRPr="00437C27">
        <w:rPr>
          <w:rFonts w:ascii="Trebuchet MS" w:hAnsi="Trebuchet MS"/>
          <w:sz w:val="18"/>
          <w:szCs w:val="18"/>
        </w:rPr>
        <w:t>integrato con la contabilità finanziaria</w:t>
      </w:r>
      <w:r w:rsidRPr="00437C27">
        <w:rPr>
          <w:rFonts w:ascii="Trebuchet MS" w:hAnsi="Trebuchet MS"/>
          <w:sz w:val="18"/>
          <w:szCs w:val="18"/>
        </w:rPr>
        <w:t>;</w:t>
      </w:r>
    </w:p>
    <w:p w14:paraId="51E94DC5" w14:textId="0FED2ACC" w:rsidR="00496283" w:rsidRDefault="00496283" w:rsidP="00214B6B">
      <w:pPr>
        <w:ind w:firstLine="0"/>
        <w:rPr>
          <w:rFonts w:ascii="Trebuchet MS" w:hAnsi="Trebuchet MS"/>
          <w:sz w:val="18"/>
          <w:szCs w:val="18"/>
        </w:rPr>
      </w:pPr>
      <w:r>
        <w:rPr>
          <w:rFonts w:ascii="Trebuchet MS" w:hAnsi="Trebuchet MS"/>
          <w:sz w:val="18"/>
          <w:szCs w:val="18"/>
        </w:rPr>
        <w:t>- nella relazione sulla gestione nulla è detto circa le variazioni che gli elementi patrimoniali hanno subito per effetto della gestione o per altri motivi;</w:t>
      </w:r>
    </w:p>
    <w:p w14:paraId="188F9034" w14:textId="2F6F1D28" w:rsidR="00713310" w:rsidRPr="00214B6B" w:rsidRDefault="00713310" w:rsidP="00214B6B">
      <w:pPr>
        <w:ind w:firstLine="0"/>
        <w:rPr>
          <w:rFonts w:ascii="Trebuchet MS" w:hAnsi="Trebuchet MS"/>
          <w:sz w:val="18"/>
          <w:szCs w:val="18"/>
        </w:rPr>
      </w:pPr>
      <w:r>
        <w:rPr>
          <w:rFonts w:ascii="Trebuchet MS" w:hAnsi="Trebuchet MS"/>
          <w:sz w:val="18"/>
          <w:szCs w:val="18"/>
        </w:rPr>
        <w:t>- il fondo ammortamento risulta pari a zero poiché le relative quote di ammortamento sono state portate direttamente in diminuzione del valore storico dei beni;</w:t>
      </w:r>
    </w:p>
    <w:p w14:paraId="369BCD25" w14:textId="0CA10AF4" w:rsidR="007618CA" w:rsidRDefault="007618CA" w:rsidP="00713310">
      <w:pPr>
        <w:ind w:firstLine="0"/>
        <w:rPr>
          <w:rFonts w:ascii="Trebuchet MS" w:hAnsi="Trebuchet MS"/>
          <w:sz w:val="18"/>
          <w:szCs w:val="18"/>
        </w:rPr>
      </w:pPr>
      <w:r>
        <w:rPr>
          <w:rFonts w:ascii="Trebuchet MS" w:hAnsi="Trebuchet MS"/>
          <w:sz w:val="18"/>
          <w:szCs w:val="18"/>
        </w:rPr>
        <w:t>- l</w:t>
      </w:r>
      <w:r w:rsidR="00214B6B" w:rsidRPr="00214B6B">
        <w:rPr>
          <w:rFonts w:ascii="Trebuchet MS" w:hAnsi="Trebuchet MS"/>
          <w:sz w:val="18"/>
          <w:szCs w:val="18"/>
        </w:rPr>
        <w:t xml:space="preserve">’attivo patrimoniale è pari ad euro </w:t>
      </w:r>
      <w:r w:rsidR="00D070E1">
        <w:rPr>
          <w:rFonts w:ascii="Trebuchet MS" w:hAnsi="Trebuchet MS"/>
          <w:sz w:val="18"/>
          <w:szCs w:val="18"/>
        </w:rPr>
        <w:t>9.758.434,74</w:t>
      </w:r>
      <w:r w:rsidR="00214B6B" w:rsidRPr="00214B6B">
        <w:rPr>
          <w:rFonts w:ascii="Trebuchet MS" w:hAnsi="Trebuchet MS"/>
          <w:sz w:val="18"/>
          <w:szCs w:val="18"/>
        </w:rPr>
        <w:t xml:space="preserve"> in aumento rispetto all’anno precedente esercizio 20</w:t>
      </w:r>
      <w:r w:rsidR="00D070E1">
        <w:rPr>
          <w:rFonts w:ascii="Trebuchet MS" w:hAnsi="Trebuchet MS"/>
          <w:sz w:val="18"/>
          <w:szCs w:val="18"/>
        </w:rPr>
        <w:t>20</w:t>
      </w:r>
      <w:r w:rsidR="00214B6B" w:rsidRPr="00214B6B">
        <w:rPr>
          <w:rFonts w:ascii="Trebuchet MS" w:hAnsi="Trebuchet MS"/>
          <w:sz w:val="18"/>
          <w:szCs w:val="18"/>
        </w:rPr>
        <w:t xml:space="preserve"> che era pari ad euro </w:t>
      </w:r>
      <w:r w:rsidR="00D070E1" w:rsidRPr="00214B6B">
        <w:rPr>
          <w:rFonts w:ascii="Trebuchet MS" w:hAnsi="Trebuchet MS"/>
          <w:sz w:val="18"/>
          <w:szCs w:val="18"/>
        </w:rPr>
        <w:t>9.280.983,45</w:t>
      </w:r>
      <w:r>
        <w:rPr>
          <w:rFonts w:ascii="Trebuchet MS" w:hAnsi="Trebuchet MS"/>
          <w:sz w:val="18"/>
          <w:szCs w:val="18"/>
        </w:rPr>
        <w:t xml:space="preserve">; </w:t>
      </w:r>
    </w:p>
    <w:p w14:paraId="20CCF33C" w14:textId="0103C687" w:rsidR="00214B6B" w:rsidRPr="00214B6B" w:rsidRDefault="007618CA" w:rsidP="00713310">
      <w:pPr>
        <w:ind w:firstLine="0"/>
        <w:rPr>
          <w:rFonts w:ascii="Trebuchet MS" w:hAnsi="Trebuchet MS"/>
          <w:sz w:val="18"/>
          <w:szCs w:val="18"/>
        </w:rPr>
      </w:pPr>
      <w:r>
        <w:rPr>
          <w:rFonts w:ascii="Trebuchet MS" w:hAnsi="Trebuchet MS"/>
          <w:sz w:val="18"/>
          <w:szCs w:val="18"/>
        </w:rPr>
        <w:t>- l</w:t>
      </w:r>
      <w:r w:rsidR="00214B6B" w:rsidRPr="00214B6B">
        <w:rPr>
          <w:rFonts w:ascii="Trebuchet MS" w:hAnsi="Trebuchet MS"/>
          <w:sz w:val="18"/>
          <w:szCs w:val="18"/>
        </w:rPr>
        <w:t>’</w:t>
      </w:r>
      <w:r w:rsidR="00496283">
        <w:rPr>
          <w:rFonts w:ascii="Trebuchet MS" w:hAnsi="Trebuchet MS"/>
          <w:sz w:val="18"/>
          <w:szCs w:val="18"/>
        </w:rPr>
        <w:t>a</w:t>
      </w:r>
      <w:r w:rsidR="00214B6B" w:rsidRPr="00214B6B">
        <w:rPr>
          <w:rFonts w:ascii="Trebuchet MS" w:hAnsi="Trebuchet MS"/>
          <w:sz w:val="18"/>
          <w:szCs w:val="18"/>
        </w:rPr>
        <w:t xml:space="preserve">ttivo Circolante ammonta ad euro </w:t>
      </w:r>
      <w:r w:rsidR="00D070E1">
        <w:rPr>
          <w:rFonts w:ascii="Trebuchet MS" w:hAnsi="Trebuchet MS"/>
          <w:sz w:val="18"/>
          <w:szCs w:val="18"/>
        </w:rPr>
        <w:t xml:space="preserve">9.734.568,04 </w:t>
      </w:r>
      <w:r w:rsidR="00214B6B" w:rsidRPr="00214B6B">
        <w:rPr>
          <w:rFonts w:ascii="Trebuchet MS" w:hAnsi="Trebuchet MS"/>
          <w:sz w:val="18"/>
          <w:szCs w:val="18"/>
        </w:rPr>
        <w:t xml:space="preserve">con un miglioramento rispetto ai </w:t>
      </w:r>
      <w:r w:rsidR="00D070E1" w:rsidRPr="00214B6B">
        <w:rPr>
          <w:rFonts w:ascii="Trebuchet MS" w:hAnsi="Trebuchet MS"/>
          <w:sz w:val="18"/>
          <w:szCs w:val="18"/>
        </w:rPr>
        <w:t xml:space="preserve">9.219.885,65 </w:t>
      </w:r>
      <w:r w:rsidR="00214B6B" w:rsidRPr="00214B6B">
        <w:rPr>
          <w:rFonts w:ascii="Trebuchet MS" w:hAnsi="Trebuchet MS"/>
          <w:sz w:val="18"/>
          <w:szCs w:val="18"/>
        </w:rPr>
        <w:t>dell’esercizio 20</w:t>
      </w:r>
      <w:r w:rsidR="00D070E1">
        <w:rPr>
          <w:rFonts w:ascii="Trebuchet MS" w:hAnsi="Trebuchet MS"/>
          <w:sz w:val="18"/>
          <w:szCs w:val="18"/>
        </w:rPr>
        <w:t>20</w:t>
      </w:r>
      <w:r w:rsidR="00496283">
        <w:rPr>
          <w:rFonts w:ascii="Trebuchet MS" w:hAnsi="Trebuchet MS"/>
          <w:sz w:val="18"/>
          <w:szCs w:val="18"/>
        </w:rPr>
        <w:t>;</w:t>
      </w:r>
    </w:p>
    <w:p w14:paraId="719C1052" w14:textId="1133E716" w:rsidR="00214B6B" w:rsidRPr="00214B6B" w:rsidRDefault="00A52839" w:rsidP="00713310">
      <w:pPr>
        <w:ind w:firstLine="0"/>
        <w:rPr>
          <w:rFonts w:ascii="Trebuchet MS" w:hAnsi="Trebuchet MS"/>
          <w:sz w:val="18"/>
          <w:szCs w:val="18"/>
        </w:rPr>
      </w:pPr>
      <w:r>
        <w:rPr>
          <w:rFonts w:ascii="Trebuchet MS" w:hAnsi="Trebuchet MS"/>
          <w:sz w:val="18"/>
          <w:szCs w:val="18"/>
        </w:rPr>
        <w:t xml:space="preserve">- </w:t>
      </w:r>
      <w:r w:rsidR="00214B6B" w:rsidRPr="00214B6B">
        <w:rPr>
          <w:rFonts w:ascii="Trebuchet MS" w:hAnsi="Trebuchet MS"/>
          <w:sz w:val="18"/>
          <w:szCs w:val="18"/>
        </w:rPr>
        <w:t xml:space="preserve">risultano un totale debiti pari a euro </w:t>
      </w:r>
      <w:r w:rsidR="00D070E1">
        <w:rPr>
          <w:rFonts w:ascii="Trebuchet MS" w:hAnsi="Trebuchet MS"/>
          <w:sz w:val="18"/>
          <w:szCs w:val="18"/>
        </w:rPr>
        <w:t xml:space="preserve">1.740.520,26 </w:t>
      </w:r>
      <w:r w:rsidR="00214B6B" w:rsidRPr="00214B6B">
        <w:rPr>
          <w:rFonts w:ascii="Trebuchet MS" w:hAnsi="Trebuchet MS"/>
          <w:sz w:val="18"/>
          <w:szCs w:val="18"/>
        </w:rPr>
        <w:t xml:space="preserve">in </w:t>
      </w:r>
      <w:r w:rsidR="00D070E1">
        <w:rPr>
          <w:rFonts w:ascii="Trebuchet MS" w:hAnsi="Trebuchet MS"/>
          <w:sz w:val="18"/>
          <w:szCs w:val="18"/>
        </w:rPr>
        <w:t>diminuzione</w:t>
      </w:r>
      <w:r w:rsidR="00214B6B" w:rsidRPr="00214B6B">
        <w:rPr>
          <w:rFonts w:ascii="Trebuchet MS" w:hAnsi="Trebuchet MS"/>
          <w:sz w:val="18"/>
          <w:szCs w:val="18"/>
        </w:rPr>
        <w:t xml:space="preserve"> rispetto a euro </w:t>
      </w:r>
      <w:r w:rsidR="00D070E1" w:rsidRPr="00214B6B">
        <w:rPr>
          <w:rFonts w:ascii="Trebuchet MS" w:hAnsi="Trebuchet MS"/>
          <w:sz w:val="18"/>
          <w:szCs w:val="18"/>
        </w:rPr>
        <w:t>1.804.933,78</w:t>
      </w:r>
      <w:r w:rsidR="00214B6B" w:rsidRPr="00214B6B">
        <w:rPr>
          <w:rFonts w:ascii="Trebuchet MS" w:hAnsi="Trebuchet MS"/>
          <w:sz w:val="18"/>
          <w:szCs w:val="18"/>
        </w:rPr>
        <w:t>dell’esercizio 20</w:t>
      </w:r>
      <w:r w:rsidR="00D070E1">
        <w:rPr>
          <w:rFonts w:ascii="Trebuchet MS" w:hAnsi="Trebuchet MS"/>
          <w:sz w:val="18"/>
          <w:szCs w:val="18"/>
        </w:rPr>
        <w:t>20</w:t>
      </w:r>
      <w:r w:rsidR="00496283">
        <w:rPr>
          <w:rFonts w:ascii="Trebuchet MS" w:hAnsi="Trebuchet MS"/>
          <w:sz w:val="18"/>
          <w:szCs w:val="18"/>
        </w:rPr>
        <w:t>;</w:t>
      </w:r>
      <w:r w:rsidR="00214B6B" w:rsidRPr="00214B6B">
        <w:rPr>
          <w:rFonts w:ascii="Trebuchet MS" w:hAnsi="Trebuchet MS"/>
          <w:sz w:val="18"/>
          <w:szCs w:val="18"/>
        </w:rPr>
        <w:t xml:space="preserve">  </w:t>
      </w:r>
    </w:p>
    <w:p w14:paraId="5BC3C44F" w14:textId="1160A8F4" w:rsidR="00844433" w:rsidRDefault="00A52839" w:rsidP="00713310">
      <w:pPr>
        <w:ind w:firstLine="0"/>
        <w:rPr>
          <w:rFonts w:ascii="Trebuchet MS" w:hAnsi="Trebuchet MS"/>
          <w:sz w:val="18"/>
          <w:szCs w:val="18"/>
        </w:rPr>
      </w:pPr>
      <w:r>
        <w:rPr>
          <w:rFonts w:ascii="Trebuchet MS" w:hAnsi="Trebuchet MS"/>
          <w:sz w:val="18"/>
          <w:szCs w:val="18"/>
        </w:rPr>
        <w:t>- il</w:t>
      </w:r>
      <w:r w:rsidR="00214B6B" w:rsidRPr="00214B6B">
        <w:rPr>
          <w:rFonts w:ascii="Trebuchet MS" w:hAnsi="Trebuchet MS"/>
          <w:sz w:val="18"/>
          <w:szCs w:val="18"/>
        </w:rPr>
        <w:t xml:space="preserve"> patrimonio netto dell’Ente nel 2020 è pari ad euro</w:t>
      </w:r>
      <w:r>
        <w:rPr>
          <w:rFonts w:ascii="Trebuchet MS" w:hAnsi="Trebuchet MS"/>
          <w:sz w:val="18"/>
          <w:szCs w:val="18"/>
        </w:rPr>
        <w:t xml:space="preserve"> </w:t>
      </w:r>
      <w:r w:rsidR="00D070E1">
        <w:rPr>
          <w:rFonts w:ascii="Trebuchet MS" w:hAnsi="Trebuchet MS"/>
          <w:sz w:val="18"/>
          <w:szCs w:val="18"/>
        </w:rPr>
        <w:t>8.017.915,48</w:t>
      </w:r>
      <w:r w:rsidR="00214B6B" w:rsidRPr="00214B6B">
        <w:rPr>
          <w:rFonts w:ascii="Trebuchet MS" w:hAnsi="Trebuchet MS"/>
          <w:sz w:val="18"/>
          <w:szCs w:val="18"/>
        </w:rPr>
        <w:t xml:space="preserve"> in aumento rispetto al patrimonio netto 20</w:t>
      </w:r>
      <w:r w:rsidR="00D070E1">
        <w:rPr>
          <w:rFonts w:ascii="Trebuchet MS" w:hAnsi="Trebuchet MS"/>
          <w:sz w:val="18"/>
          <w:szCs w:val="18"/>
        </w:rPr>
        <w:t>20</w:t>
      </w:r>
      <w:r w:rsidR="00214B6B" w:rsidRPr="00214B6B">
        <w:rPr>
          <w:rFonts w:ascii="Trebuchet MS" w:hAnsi="Trebuchet MS"/>
          <w:sz w:val="18"/>
          <w:szCs w:val="18"/>
        </w:rPr>
        <w:t xml:space="preserve"> che ammontava ad euro </w:t>
      </w:r>
      <w:r w:rsidR="00D070E1" w:rsidRPr="00214B6B">
        <w:rPr>
          <w:rFonts w:ascii="Trebuchet MS" w:hAnsi="Trebuchet MS"/>
          <w:sz w:val="18"/>
          <w:szCs w:val="18"/>
        </w:rPr>
        <w:t>7.476.049,67</w:t>
      </w:r>
      <w:r w:rsidR="00D070E1">
        <w:rPr>
          <w:rFonts w:ascii="Trebuchet MS" w:hAnsi="Trebuchet MS"/>
          <w:sz w:val="18"/>
          <w:szCs w:val="18"/>
        </w:rPr>
        <w:t xml:space="preserve"> </w:t>
      </w:r>
      <w:r w:rsidR="00496283">
        <w:rPr>
          <w:rFonts w:ascii="Trebuchet MS" w:hAnsi="Trebuchet MS"/>
          <w:sz w:val="18"/>
          <w:szCs w:val="18"/>
        </w:rPr>
        <w:t>grazie al risultato economico positivo dell’esercizio 20</w:t>
      </w:r>
      <w:r w:rsidR="00322C9D">
        <w:rPr>
          <w:rFonts w:ascii="Trebuchet MS" w:hAnsi="Trebuchet MS"/>
          <w:sz w:val="18"/>
          <w:szCs w:val="18"/>
        </w:rPr>
        <w:t>2</w:t>
      </w:r>
      <w:r w:rsidR="00D070E1">
        <w:rPr>
          <w:rFonts w:ascii="Trebuchet MS" w:hAnsi="Trebuchet MS"/>
          <w:sz w:val="18"/>
          <w:szCs w:val="18"/>
        </w:rPr>
        <w:t>1</w:t>
      </w:r>
      <w:r w:rsidR="00322C9D">
        <w:rPr>
          <w:rFonts w:ascii="Trebuchet MS" w:hAnsi="Trebuchet MS"/>
          <w:sz w:val="18"/>
          <w:szCs w:val="18"/>
        </w:rPr>
        <w:t xml:space="preserve"> di euro </w:t>
      </w:r>
      <w:r w:rsidR="00D070E1">
        <w:rPr>
          <w:rFonts w:ascii="Trebuchet MS" w:hAnsi="Trebuchet MS"/>
          <w:sz w:val="18"/>
          <w:szCs w:val="18"/>
        </w:rPr>
        <w:t>541.865,81</w:t>
      </w:r>
      <w:r w:rsidR="00322C9D">
        <w:rPr>
          <w:rFonts w:ascii="Trebuchet MS" w:hAnsi="Trebuchet MS"/>
          <w:sz w:val="18"/>
          <w:szCs w:val="18"/>
        </w:rPr>
        <w:t>;</w:t>
      </w:r>
      <w:r w:rsidR="00496283">
        <w:rPr>
          <w:rFonts w:ascii="Trebuchet MS" w:hAnsi="Trebuchet MS"/>
          <w:sz w:val="18"/>
          <w:szCs w:val="18"/>
        </w:rPr>
        <w:t xml:space="preserve"> in merito nulla è detto sulla relazione sulla gestione</w:t>
      </w:r>
      <w:r w:rsidR="00844433">
        <w:rPr>
          <w:rFonts w:ascii="Trebuchet MS" w:hAnsi="Trebuchet MS"/>
          <w:sz w:val="18"/>
          <w:szCs w:val="18"/>
        </w:rPr>
        <w:t xml:space="preserve">; </w:t>
      </w:r>
    </w:p>
    <w:p w14:paraId="4AF723F1" w14:textId="77777777" w:rsidR="006B1FC9" w:rsidRDefault="00844433" w:rsidP="00214B6B">
      <w:pPr>
        <w:ind w:firstLine="0"/>
        <w:rPr>
          <w:rFonts w:ascii="Trebuchet MS" w:hAnsi="Trebuchet MS"/>
          <w:sz w:val="18"/>
          <w:szCs w:val="18"/>
        </w:rPr>
      </w:pPr>
      <w:r>
        <w:rPr>
          <w:rFonts w:ascii="Trebuchet MS" w:hAnsi="Trebuchet MS"/>
          <w:sz w:val="18"/>
          <w:szCs w:val="18"/>
        </w:rPr>
        <w:t xml:space="preserve">- non risultano imputati ratei e risconti. </w:t>
      </w:r>
    </w:p>
    <w:p w14:paraId="0A7E6BE0" w14:textId="23711E4A" w:rsidR="006B1FC9" w:rsidRPr="00DA3E13" w:rsidRDefault="006B1FC9" w:rsidP="00214B6B">
      <w:pPr>
        <w:ind w:firstLine="0"/>
        <w:rPr>
          <w:rFonts w:ascii="Trebuchet MS" w:hAnsi="Trebuchet MS"/>
          <w:sz w:val="18"/>
          <w:szCs w:val="18"/>
        </w:rPr>
      </w:pPr>
      <w:r w:rsidRPr="00DA3E13">
        <w:rPr>
          <w:rFonts w:ascii="Trebuchet MS" w:hAnsi="Trebuchet MS"/>
          <w:sz w:val="18"/>
          <w:szCs w:val="18"/>
        </w:rPr>
        <w:t>- l</w:t>
      </w:r>
      <w:r w:rsidR="00214B6B" w:rsidRPr="00DA3E13">
        <w:rPr>
          <w:rFonts w:ascii="Trebuchet MS" w:hAnsi="Trebuchet MS"/>
          <w:sz w:val="18"/>
          <w:szCs w:val="18"/>
        </w:rPr>
        <w:t>’importo dei debiti coincide con l’importo dei residui passivi al 31/12/202</w:t>
      </w:r>
      <w:r w:rsidR="00D070E1">
        <w:rPr>
          <w:rFonts w:ascii="Trebuchet MS" w:hAnsi="Trebuchet MS"/>
          <w:sz w:val="18"/>
          <w:szCs w:val="18"/>
        </w:rPr>
        <w:t>1</w:t>
      </w:r>
      <w:r w:rsidR="00214B6B" w:rsidRPr="00DA3E13">
        <w:rPr>
          <w:rFonts w:ascii="Trebuchet MS" w:hAnsi="Trebuchet MS"/>
          <w:sz w:val="18"/>
          <w:szCs w:val="18"/>
        </w:rPr>
        <w:t xml:space="preserve">. </w:t>
      </w:r>
    </w:p>
    <w:p w14:paraId="59ECE6B8" w14:textId="2CA36AFF" w:rsidR="00214B6B" w:rsidRDefault="006B1FC9" w:rsidP="00214B6B">
      <w:pPr>
        <w:ind w:firstLine="0"/>
        <w:rPr>
          <w:rFonts w:ascii="Trebuchet MS" w:hAnsi="Trebuchet MS"/>
          <w:sz w:val="18"/>
          <w:szCs w:val="18"/>
        </w:rPr>
      </w:pPr>
      <w:r w:rsidRPr="00DA3E13">
        <w:rPr>
          <w:rFonts w:ascii="Trebuchet MS" w:hAnsi="Trebuchet MS"/>
          <w:sz w:val="18"/>
          <w:szCs w:val="18"/>
        </w:rPr>
        <w:t>- l</w:t>
      </w:r>
      <w:r w:rsidR="00214B6B" w:rsidRPr="00DA3E13">
        <w:rPr>
          <w:rFonts w:ascii="Trebuchet MS" w:hAnsi="Trebuchet MS"/>
          <w:sz w:val="18"/>
          <w:szCs w:val="18"/>
        </w:rPr>
        <w:t xml:space="preserve">’importo dei crediti (€ </w:t>
      </w:r>
      <w:r w:rsidR="00D070E1">
        <w:rPr>
          <w:rFonts w:ascii="Trebuchet MS" w:hAnsi="Trebuchet MS"/>
          <w:sz w:val="18"/>
          <w:szCs w:val="18"/>
        </w:rPr>
        <w:t>846.048,05</w:t>
      </w:r>
      <w:r w:rsidR="00214B6B" w:rsidRPr="00DA3E13">
        <w:rPr>
          <w:rFonts w:ascii="Trebuchet MS" w:hAnsi="Trebuchet MS"/>
          <w:sz w:val="18"/>
          <w:szCs w:val="18"/>
        </w:rPr>
        <w:t xml:space="preserve">) non coincide con l’importo dei residui attivi (€ </w:t>
      </w:r>
      <w:r w:rsidR="00D070E1">
        <w:rPr>
          <w:rFonts w:ascii="Trebuchet MS" w:hAnsi="Trebuchet MS"/>
          <w:sz w:val="18"/>
          <w:szCs w:val="18"/>
        </w:rPr>
        <w:t>595.216,05</w:t>
      </w:r>
      <w:r w:rsidR="00214B6B" w:rsidRPr="00DA3E13">
        <w:rPr>
          <w:rFonts w:ascii="Trebuchet MS" w:hAnsi="Trebuchet MS"/>
          <w:sz w:val="18"/>
          <w:szCs w:val="18"/>
        </w:rPr>
        <w:t xml:space="preserve">). </w:t>
      </w:r>
      <w:r w:rsidR="00494678" w:rsidRPr="00DA3E13">
        <w:rPr>
          <w:rFonts w:ascii="Trebuchet MS" w:hAnsi="Trebuchet MS"/>
          <w:sz w:val="18"/>
          <w:szCs w:val="18"/>
        </w:rPr>
        <w:t>Così come chiarito dall’Ente l</w:t>
      </w:r>
      <w:r w:rsidR="00214B6B" w:rsidRPr="00DA3E13">
        <w:rPr>
          <w:rFonts w:ascii="Trebuchet MS" w:hAnsi="Trebuchet MS"/>
          <w:sz w:val="18"/>
          <w:szCs w:val="18"/>
        </w:rPr>
        <w:t xml:space="preserve">a differenza è riscontrabile nei crediti verso l’erario per </w:t>
      </w:r>
      <w:r w:rsidR="003F3988">
        <w:rPr>
          <w:rFonts w:ascii="Trebuchet MS" w:hAnsi="Trebuchet MS"/>
          <w:sz w:val="18"/>
          <w:szCs w:val="18"/>
        </w:rPr>
        <w:t>250</w:t>
      </w:r>
      <w:r w:rsidR="00597882">
        <w:rPr>
          <w:rFonts w:ascii="Trebuchet MS" w:hAnsi="Trebuchet MS"/>
          <w:sz w:val="18"/>
          <w:szCs w:val="18"/>
        </w:rPr>
        <w:t>.832</w:t>
      </w:r>
      <w:r w:rsidR="00494678" w:rsidRPr="00DA3E13">
        <w:rPr>
          <w:rFonts w:ascii="Trebuchet MS" w:hAnsi="Trebuchet MS"/>
          <w:sz w:val="18"/>
          <w:szCs w:val="18"/>
        </w:rPr>
        <w:t xml:space="preserve"> (credito iva).</w:t>
      </w:r>
    </w:p>
    <w:p w14:paraId="539D7060" w14:textId="0D643ECF" w:rsidR="00214B6B" w:rsidRDefault="00214B6B" w:rsidP="00214B6B">
      <w:pPr>
        <w:pStyle w:val="Standard"/>
        <w:spacing w:after="120"/>
        <w:ind w:firstLine="708"/>
        <w:contextualSpacing/>
        <w:jc w:val="both"/>
        <w:rPr>
          <w:rFonts w:ascii="Trebuchet MS" w:hAnsi="Trebuchet MS"/>
          <w:kern w:val="0"/>
          <w:sz w:val="18"/>
          <w:szCs w:val="18"/>
          <w:lang w:eastAsia="it-IT"/>
        </w:rPr>
      </w:pPr>
    </w:p>
    <w:p w14:paraId="59CA517B" w14:textId="77777777" w:rsidR="00900D97" w:rsidRPr="00214B6B" w:rsidRDefault="00900D97" w:rsidP="00214B6B">
      <w:pPr>
        <w:pStyle w:val="Standard"/>
        <w:spacing w:after="120"/>
        <w:ind w:firstLine="708"/>
        <w:contextualSpacing/>
        <w:jc w:val="both"/>
        <w:rPr>
          <w:rFonts w:ascii="Trebuchet MS" w:hAnsi="Trebuchet MS"/>
          <w:kern w:val="0"/>
          <w:sz w:val="18"/>
          <w:szCs w:val="18"/>
          <w:lang w:eastAsia="it-IT"/>
        </w:rPr>
      </w:pPr>
    </w:p>
    <w:p w14:paraId="106B3101" w14:textId="3DB9C8DB" w:rsidR="00FB64BD" w:rsidRDefault="00FB64BD" w:rsidP="00FB64BD">
      <w:pPr>
        <w:ind w:firstLine="0"/>
        <w:rPr>
          <w:rFonts w:ascii="Trebuchet MS" w:hAnsi="Trebuchet MS"/>
          <w:b/>
          <w:sz w:val="18"/>
          <w:szCs w:val="18"/>
        </w:rPr>
      </w:pPr>
      <w:r>
        <w:rPr>
          <w:rFonts w:ascii="Trebuchet MS" w:hAnsi="Trebuchet MS"/>
          <w:b/>
          <w:sz w:val="18"/>
          <w:szCs w:val="18"/>
        </w:rPr>
        <w:t>CONTO ECONOMICO</w:t>
      </w:r>
    </w:p>
    <w:p w14:paraId="1B5B5E6B" w14:textId="77777777" w:rsidR="00900D97" w:rsidRDefault="00900D97" w:rsidP="00FB64BD">
      <w:pPr>
        <w:ind w:firstLine="0"/>
        <w:rPr>
          <w:rFonts w:ascii="Trebuchet MS" w:hAnsi="Trebuchet MS"/>
          <w:sz w:val="18"/>
          <w:szCs w:val="18"/>
        </w:rPr>
      </w:pPr>
    </w:p>
    <w:p w14:paraId="27114877" w14:textId="77777777" w:rsidR="00900D97" w:rsidRDefault="00FB64BD" w:rsidP="00FB64BD">
      <w:pPr>
        <w:ind w:firstLine="0"/>
        <w:rPr>
          <w:rFonts w:ascii="Trebuchet MS" w:hAnsi="Trebuchet MS"/>
          <w:sz w:val="18"/>
          <w:szCs w:val="18"/>
        </w:rPr>
      </w:pPr>
      <w:r w:rsidRPr="002101BB">
        <w:rPr>
          <w:rFonts w:ascii="Trebuchet MS" w:hAnsi="Trebuchet MS"/>
          <w:sz w:val="18"/>
          <w:szCs w:val="18"/>
        </w:rPr>
        <w:t>Il conto economico evidenzia i componenti positivi e negativi della gestione secondo criteri di competenza economica e presenta i seguenti valori</w:t>
      </w:r>
      <w:r>
        <w:rPr>
          <w:rFonts w:ascii="Trebuchet MS" w:hAnsi="Trebuchet MS"/>
          <w:sz w:val="18"/>
          <w:szCs w:val="18"/>
        </w:rPr>
        <w:t>:</w:t>
      </w:r>
      <w:r w:rsidR="00900D97" w:rsidRPr="00900D97">
        <w:rPr>
          <w:rFonts w:ascii="Trebuchet MS" w:hAnsi="Trebuchet MS"/>
          <w:sz w:val="18"/>
          <w:szCs w:val="18"/>
        </w:rPr>
        <w:t xml:space="preserve"> </w:t>
      </w:r>
    </w:p>
    <w:p w14:paraId="270BA031" w14:textId="77777777" w:rsidR="00900D97" w:rsidRDefault="00900D97" w:rsidP="00FB64BD">
      <w:pPr>
        <w:ind w:firstLine="0"/>
        <w:rPr>
          <w:rFonts w:ascii="Trebuchet MS" w:hAnsi="Trebuchet MS"/>
          <w:sz w:val="18"/>
          <w:szCs w:val="18"/>
        </w:rPr>
      </w:pPr>
    </w:p>
    <w:p w14:paraId="6E728B9E" w14:textId="5D15C3F6" w:rsidR="00FB64BD" w:rsidRDefault="00900D97" w:rsidP="00FB64BD">
      <w:pPr>
        <w:ind w:firstLine="0"/>
        <w:rPr>
          <w:rFonts w:ascii="Trebuchet MS" w:hAnsi="Trebuchet MS"/>
          <w:sz w:val="18"/>
          <w:szCs w:val="18"/>
        </w:rPr>
      </w:pPr>
      <w:r w:rsidRPr="00900D97">
        <w:rPr>
          <w:noProof/>
        </w:rPr>
        <w:drawing>
          <wp:inline distT="0" distB="0" distL="0" distR="0" wp14:anchorId="28F26AD6" wp14:editId="024C21D0">
            <wp:extent cx="6120130" cy="3001645"/>
            <wp:effectExtent l="0" t="0" r="0" b="8255"/>
            <wp:docPr id="9" name="Im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20130" cy="3001645"/>
                    </a:xfrm>
                    <a:prstGeom prst="rect">
                      <a:avLst/>
                    </a:prstGeom>
                    <a:noFill/>
                    <a:ln>
                      <a:noFill/>
                    </a:ln>
                  </pic:spPr>
                </pic:pic>
              </a:graphicData>
            </a:graphic>
          </wp:inline>
        </w:drawing>
      </w:r>
    </w:p>
    <w:p w14:paraId="3B632868" w14:textId="21529106" w:rsidR="00FB64BD" w:rsidRDefault="00FB64BD" w:rsidP="00FB64BD">
      <w:pPr>
        <w:ind w:firstLine="0"/>
        <w:rPr>
          <w:noProof/>
        </w:rPr>
      </w:pPr>
    </w:p>
    <w:p w14:paraId="77924BAC" w14:textId="6CAFBA56" w:rsidR="00900D97" w:rsidRDefault="00900D97" w:rsidP="00FB64BD">
      <w:pPr>
        <w:ind w:firstLine="0"/>
        <w:rPr>
          <w:noProof/>
        </w:rPr>
      </w:pPr>
    </w:p>
    <w:p w14:paraId="53C028E4" w14:textId="0DED9CDB" w:rsidR="00900D97" w:rsidRDefault="00900D97" w:rsidP="00FB64BD">
      <w:pPr>
        <w:ind w:firstLine="0"/>
        <w:rPr>
          <w:noProof/>
        </w:rPr>
      </w:pPr>
    </w:p>
    <w:p w14:paraId="6FA731DB" w14:textId="2133534F" w:rsidR="00900D97" w:rsidRDefault="00900D97" w:rsidP="00FB64BD">
      <w:pPr>
        <w:ind w:firstLine="0"/>
        <w:rPr>
          <w:noProof/>
        </w:rPr>
      </w:pPr>
      <w:r w:rsidRPr="00900D97">
        <w:rPr>
          <w:noProof/>
        </w:rPr>
        <w:lastRenderedPageBreak/>
        <w:drawing>
          <wp:inline distT="0" distB="0" distL="0" distR="0" wp14:anchorId="78BAEEF7" wp14:editId="24DEAB74">
            <wp:extent cx="6120130" cy="8535035"/>
            <wp:effectExtent l="0" t="0" r="0" b="0"/>
            <wp:docPr id="15" name="Immagin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120130" cy="8535035"/>
                    </a:xfrm>
                    <a:prstGeom prst="rect">
                      <a:avLst/>
                    </a:prstGeom>
                    <a:noFill/>
                    <a:ln>
                      <a:noFill/>
                    </a:ln>
                  </pic:spPr>
                </pic:pic>
              </a:graphicData>
            </a:graphic>
          </wp:inline>
        </w:drawing>
      </w:r>
    </w:p>
    <w:p w14:paraId="733A52A0" w14:textId="3BD30247" w:rsidR="00E31D20" w:rsidRPr="00732AE4" w:rsidRDefault="00E31D20" w:rsidP="00E31D20">
      <w:pPr>
        <w:ind w:firstLine="0"/>
        <w:rPr>
          <w:rFonts w:ascii="Trebuchet MS" w:hAnsi="Trebuchet MS"/>
          <w:sz w:val="18"/>
          <w:szCs w:val="18"/>
        </w:rPr>
      </w:pPr>
      <w:r w:rsidRPr="00732AE4">
        <w:rPr>
          <w:rFonts w:ascii="Trebuchet MS" w:hAnsi="Trebuchet MS"/>
          <w:sz w:val="18"/>
          <w:szCs w:val="18"/>
        </w:rPr>
        <w:lastRenderedPageBreak/>
        <w:t>Dall’analisi del Conto Economico si rivela quanto segue:</w:t>
      </w:r>
    </w:p>
    <w:p w14:paraId="252C73EF" w14:textId="77777777" w:rsidR="00E31D20" w:rsidRPr="00732AE4" w:rsidRDefault="00E31D20" w:rsidP="00FB64BD">
      <w:pPr>
        <w:ind w:firstLine="0"/>
        <w:rPr>
          <w:rFonts w:ascii="Trebuchet MS" w:hAnsi="Trebuchet MS"/>
          <w:sz w:val="18"/>
          <w:szCs w:val="18"/>
        </w:rPr>
      </w:pPr>
      <w:r w:rsidRPr="00732AE4">
        <w:rPr>
          <w:rFonts w:ascii="Trebuchet MS" w:hAnsi="Trebuchet MS"/>
          <w:sz w:val="18"/>
          <w:szCs w:val="18"/>
        </w:rPr>
        <w:t>- i</w:t>
      </w:r>
      <w:r w:rsidR="000E0BBD" w:rsidRPr="00732AE4">
        <w:rPr>
          <w:rFonts w:ascii="Trebuchet MS" w:hAnsi="Trebuchet MS"/>
          <w:sz w:val="18"/>
          <w:szCs w:val="18"/>
        </w:rPr>
        <w:t xml:space="preserve">l conto economico non risulta formato sulla base del sistema contabile </w:t>
      </w:r>
      <w:r w:rsidR="000E0BBD" w:rsidRPr="00732AE4">
        <w:rPr>
          <w:rFonts w:ascii="Trebuchet MS" w:hAnsi="Trebuchet MS"/>
          <w:sz w:val="18"/>
          <w:szCs w:val="18"/>
          <w:u w:val="single"/>
        </w:rPr>
        <w:t>concomitante</w:t>
      </w:r>
      <w:r w:rsidR="000E0BBD" w:rsidRPr="00732AE4">
        <w:rPr>
          <w:rFonts w:ascii="Trebuchet MS" w:hAnsi="Trebuchet MS"/>
          <w:sz w:val="18"/>
          <w:szCs w:val="18"/>
        </w:rPr>
        <w:t xml:space="preserve"> integrato con la contabilità finanziaria</w:t>
      </w:r>
      <w:r w:rsidRPr="00732AE4">
        <w:rPr>
          <w:rFonts w:ascii="Trebuchet MS" w:hAnsi="Trebuchet MS"/>
          <w:sz w:val="18"/>
          <w:szCs w:val="18"/>
        </w:rPr>
        <w:t>;</w:t>
      </w:r>
    </w:p>
    <w:p w14:paraId="2E68A58E" w14:textId="16A3C24B" w:rsidR="000E0BBD" w:rsidRPr="00732AE4" w:rsidRDefault="00E31D20" w:rsidP="00FB64BD">
      <w:pPr>
        <w:ind w:firstLine="0"/>
        <w:rPr>
          <w:rFonts w:ascii="Trebuchet MS" w:hAnsi="Trebuchet MS"/>
          <w:sz w:val="18"/>
          <w:szCs w:val="18"/>
        </w:rPr>
      </w:pPr>
      <w:r w:rsidRPr="00732AE4">
        <w:rPr>
          <w:rFonts w:ascii="Trebuchet MS" w:hAnsi="Trebuchet MS"/>
          <w:sz w:val="18"/>
          <w:szCs w:val="18"/>
        </w:rPr>
        <w:t>- n</w:t>
      </w:r>
      <w:r w:rsidR="000E0BBD" w:rsidRPr="00732AE4">
        <w:rPr>
          <w:rFonts w:ascii="Trebuchet MS" w:hAnsi="Trebuchet MS"/>
          <w:sz w:val="18"/>
          <w:szCs w:val="18"/>
        </w:rPr>
        <w:t>ella relazione sulla gestione non vengono evidenziati</w:t>
      </w:r>
      <w:r w:rsidRPr="00732AE4">
        <w:rPr>
          <w:rFonts w:ascii="Trebuchet MS" w:hAnsi="Trebuchet MS"/>
          <w:sz w:val="18"/>
          <w:szCs w:val="18"/>
        </w:rPr>
        <w:t xml:space="preserve"> le motivazioni de</w:t>
      </w:r>
      <w:r w:rsidR="00D30287" w:rsidRPr="00732AE4">
        <w:rPr>
          <w:rFonts w:ascii="Trebuchet MS" w:hAnsi="Trebuchet MS"/>
          <w:sz w:val="18"/>
          <w:szCs w:val="18"/>
        </w:rPr>
        <w:t xml:space="preserve">gli scostamenti dei singoli valori economici rispetto all’esercizio precedente. </w:t>
      </w:r>
    </w:p>
    <w:p w14:paraId="20D93F98" w14:textId="1E9F9162" w:rsidR="00E31D20" w:rsidRPr="00732AE4" w:rsidRDefault="00E31D20" w:rsidP="00FB64BD">
      <w:pPr>
        <w:ind w:firstLine="0"/>
        <w:rPr>
          <w:rFonts w:ascii="Trebuchet MS" w:hAnsi="Trebuchet MS"/>
          <w:sz w:val="18"/>
          <w:szCs w:val="18"/>
        </w:rPr>
      </w:pPr>
      <w:r w:rsidRPr="00732AE4">
        <w:rPr>
          <w:rFonts w:ascii="Trebuchet MS" w:hAnsi="Trebuchet MS"/>
          <w:sz w:val="18"/>
          <w:szCs w:val="18"/>
        </w:rPr>
        <w:t>- s</w:t>
      </w:r>
      <w:r w:rsidR="0054576F" w:rsidRPr="00732AE4">
        <w:rPr>
          <w:rFonts w:ascii="Trebuchet MS" w:hAnsi="Trebuchet MS"/>
          <w:sz w:val="18"/>
          <w:szCs w:val="18"/>
        </w:rPr>
        <w:t xml:space="preserve">i evidenzia una notevole </w:t>
      </w:r>
      <w:r w:rsidR="007F2FC7" w:rsidRPr="00732AE4">
        <w:rPr>
          <w:rFonts w:ascii="Trebuchet MS" w:hAnsi="Trebuchet MS"/>
          <w:sz w:val="18"/>
          <w:szCs w:val="18"/>
        </w:rPr>
        <w:t xml:space="preserve">riduzione </w:t>
      </w:r>
      <w:r w:rsidR="0054576F" w:rsidRPr="00732AE4">
        <w:rPr>
          <w:rFonts w:ascii="Trebuchet MS" w:hAnsi="Trebuchet MS"/>
          <w:sz w:val="18"/>
          <w:szCs w:val="18"/>
        </w:rPr>
        <w:t>nel risultato d’esercizio 202</w:t>
      </w:r>
      <w:r w:rsidR="007F2FC7" w:rsidRPr="00732AE4">
        <w:rPr>
          <w:rFonts w:ascii="Trebuchet MS" w:hAnsi="Trebuchet MS"/>
          <w:sz w:val="18"/>
          <w:szCs w:val="18"/>
        </w:rPr>
        <w:t>1</w:t>
      </w:r>
      <w:r w:rsidR="0054576F" w:rsidRPr="00732AE4">
        <w:rPr>
          <w:rFonts w:ascii="Trebuchet MS" w:hAnsi="Trebuchet MS"/>
          <w:sz w:val="18"/>
          <w:szCs w:val="18"/>
        </w:rPr>
        <w:t xml:space="preserve"> pari ad euro </w:t>
      </w:r>
      <w:r w:rsidR="007F2FC7" w:rsidRPr="00732AE4">
        <w:rPr>
          <w:rFonts w:ascii="Trebuchet MS" w:hAnsi="Trebuchet MS"/>
          <w:sz w:val="18"/>
          <w:szCs w:val="18"/>
        </w:rPr>
        <w:t>541.865,81</w:t>
      </w:r>
      <w:r w:rsidR="00E20A95" w:rsidRPr="00732AE4">
        <w:rPr>
          <w:rFonts w:ascii="Trebuchet MS" w:hAnsi="Trebuchet MS"/>
          <w:sz w:val="18"/>
          <w:szCs w:val="18"/>
        </w:rPr>
        <w:t>,</w:t>
      </w:r>
      <w:r w:rsidR="007F2FC7" w:rsidRPr="00732AE4">
        <w:rPr>
          <w:rFonts w:ascii="Trebuchet MS" w:hAnsi="Trebuchet MS"/>
          <w:sz w:val="18"/>
          <w:szCs w:val="18"/>
        </w:rPr>
        <w:t xml:space="preserve"> </w:t>
      </w:r>
      <w:r w:rsidR="0054576F" w:rsidRPr="00732AE4">
        <w:rPr>
          <w:rFonts w:ascii="Trebuchet MS" w:hAnsi="Trebuchet MS"/>
          <w:sz w:val="18"/>
          <w:szCs w:val="18"/>
        </w:rPr>
        <w:t>rispetto al risultato di esercizio 20</w:t>
      </w:r>
      <w:r w:rsidR="007F2FC7" w:rsidRPr="00732AE4">
        <w:rPr>
          <w:rFonts w:ascii="Trebuchet MS" w:hAnsi="Trebuchet MS"/>
          <w:sz w:val="18"/>
          <w:szCs w:val="18"/>
        </w:rPr>
        <w:t>20</w:t>
      </w:r>
      <w:r w:rsidR="0054576F" w:rsidRPr="00732AE4">
        <w:rPr>
          <w:rFonts w:ascii="Trebuchet MS" w:hAnsi="Trebuchet MS"/>
          <w:sz w:val="18"/>
          <w:szCs w:val="18"/>
        </w:rPr>
        <w:t xml:space="preserve"> pari ad euro </w:t>
      </w:r>
      <w:r w:rsidR="007F2FC7" w:rsidRPr="00732AE4">
        <w:rPr>
          <w:rFonts w:ascii="Trebuchet MS" w:hAnsi="Trebuchet MS"/>
          <w:sz w:val="18"/>
          <w:szCs w:val="18"/>
        </w:rPr>
        <w:t>1.045.284,02</w:t>
      </w:r>
      <w:r w:rsidR="00E20A95" w:rsidRPr="00732AE4">
        <w:rPr>
          <w:rFonts w:ascii="Trebuchet MS" w:hAnsi="Trebuchet MS"/>
          <w:sz w:val="18"/>
          <w:szCs w:val="18"/>
        </w:rPr>
        <w:t>. Di tale riduzione nulla viene specificato nella relazione sulla gestione.</w:t>
      </w:r>
    </w:p>
    <w:p w14:paraId="5E036AF9" w14:textId="3C4491F1" w:rsidR="00D30287" w:rsidRPr="00732AE4" w:rsidRDefault="00E31D20" w:rsidP="00FB64BD">
      <w:pPr>
        <w:ind w:firstLine="0"/>
        <w:rPr>
          <w:rFonts w:ascii="Trebuchet MS" w:hAnsi="Trebuchet MS"/>
          <w:sz w:val="18"/>
          <w:szCs w:val="18"/>
        </w:rPr>
      </w:pPr>
      <w:r w:rsidRPr="00732AE4">
        <w:rPr>
          <w:rFonts w:ascii="Trebuchet MS" w:hAnsi="Trebuchet MS"/>
          <w:sz w:val="18"/>
          <w:szCs w:val="18"/>
        </w:rPr>
        <w:t>- s</w:t>
      </w:r>
      <w:r w:rsidR="0054576F" w:rsidRPr="00732AE4">
        <w:rPr>
          <w:rFonts w:ascii="Trebuchet MS" w:hAnsi="Trebuchet MS"/>
          <w:sz w:val="18"/>
          <w:szCs w:val="18"/>
        </w:rPr>
        <w:t xml:space="preserve">i nota inoltre un notevole </w:t>
      </w:r>
      <w:r w:rsidR="007F2FC7" w:rsidRPr="00732AE4">
        <w:rPr>
          <w:rFonts w:ascii="Trebuchet MS" w:hAnsi="Trebuchet MS"/>
          <w:sz w:val="18"/>
          <w:szCs w:val="18"/>
        </w:rPr>
        <w:t>contrazione</w:t>
      </w:r>
      <w:r w:rsidR="0054576F" w:rsidRPr="00732AE4">
        <w:rPr>
          <w:rFonts w:ascii="Trebuchet MS" w:hAnsi="Trebuchet MS"/>
          <w:sz w:val="18"/>
          <w:szCs w:val="18"/>
        </w:rPr>
        <w:t xml:space="preserve"> nelle spese del personale che da euro 864.229,69</w:t>
      </w:r>
      <w:r w:rsidR="007F2FC7" w:rsidRPr="00732AE4">
        <w:rPr>
          <w:rFonts w:ascii="Trebuchet MS" w:hAnsi="Trebuchet MS"/>
          <w:sz w:val="18"/>
          <w:szCs w:val="18"/>
        </w:rPr>
        <w:t xml:space="preserve"> </w:t>
      </w:r>
      <w:r w:rsidR="00E20A95" w:rsidRPr="00732AE4">
        <w:rPr>
          <w:rFonts w:ascii="Trebuchet MS" w:hAnsi="Trebuchet MS"/>
          <w:sz w:val="18"/>
          <w:szCs w:val="18"/>
        </w:rPr>
        <w:t>dell’esercizio 2020 passano ad €</w:t>
      </w:r>
      <w:r w:rsidR="007F2FC7" w:rsidRPr="00732AE4">
        <w:rPr>
          <w:rFonts w:ascii="Trebuchet MS" w:hAnsi="Trebuchet MS"/>
          <w:sz w:val="18"/>
          <w:szCs w:val="18"/>
        </w:rPr>
        <w:t xml:space="preserve"> 243.238,58</w:t>
      </w:r>
      <w:r w:rsidR="00E20A95" w:rsidRPr="00732AE4">
        <w:rPr>
          <w:rFonts w:ascii="Trebuchet MS" w:hAnsi="Trebuchet MS"/>
          <w:sz w:val="18"/>
          <w:szCs w:val="18"/>
        </w:rPr>
        <w:t xml:space="preserve"> nell’esercizio 2021</w:t>
      </w:r>
      <w:r w:rsidR="00D30287" w:rsidRPr="00732AE4">
        <w:rPr>
          <w:rFonts w:ascii="Trebuchet MS" w:hAnsi="Trebuchet MS"/>
          <w:sz w:val="18"/>
          <w:szCs w:val="18"/>
        </w:rPr>
        <w:t>.</w:t>
      </w:r>
      <w:r w:rsidR="00494678" w:rsidRPr="00732AE4">
        <w:rPr>
          <w:rFonts w:ascii="Trebuchet MS" w:hAnsi="Trebuchet MS"/>
          <w:sz w:val="18"/>
          <w:szCs w:val="18"/>
        </w:rPr>
        <w:t xml:space="preserve"> </w:t>
      </w:r>
      <w:r w:rsidR="00AF5431" w:rsidRPr="00732AE4">
        <w:rPr>
          <w:rFonts w:ascii="Trebuchet MS" w:hAnsi="Trebuchet MS"/>
          <w:sz w:val="18"/>
          <w:szCs w:val="18"/>
        </w:rPr>
        <w:t>Anche di tale scostamento non viene fornita alcuna motivazione.</w:t>
      </w:r>
    </w:p>
    <w:p w14:paraId="095BBD65" w14:textId="3949C421" w:rsidR="00974ED0" w:rsidRPr="00732AE4" w:rsidRDefault="0063596C" w:rsidP="00FB64BD">
      <w:pPr>
        <w:ind w:firstLine="0"/>
        <w:rPr>
          <w:rFonts w:ascii="Trebuchet MS" w:hAnsi="Trebuchet MS"/>
          <w:sz w:val="18"/>
          <w:szCs w:val="18"/>
        </w:rPr>
      </w:pPr>
      <w:r w:rsidRPr="00732AE4">
        <w:rPr>
          <w:rFonts w:ascii="Trebuchet MS" w:hAnsi="Trebuchet MS"/>
          <w:sz w:val="18"/>
          <w:szCs w:val="18"/>
        </w:rPr>
        <w:t>- l</w:t>
      </w:r>
      <w:r w:rsidR="00974ED0" w:rsidRPr="00732AE4">
        <w:rPr>
          <w:rFonts w:ascii="Trebuchet MS" w:hAnsi="Trebuchet MS"/>
          <w:sz w:val="18"/>
          <w:szCs w:val="18"/>
        </w:rPr>
        <w:t xml:space="preserve">e </w:t>
      </w:r>
      <w:r w:rsidR="00437C27" w:rsidRPr="00732AE4">
        <w:rPr>
          <w:rFonts w:ascii="Trebuchet MS" w:hAnsi="Trebuchet MS"/>
          <w:sz w:val="18"/>
          <w:szCs w:val="18"/>
        </w:rPr>
        <w:t>quote</w:t>
      </w:r>
      <w:r w:rsidR="00974ED0" w:rsidRPr="00732AE4">
        <w:rPr>
          <w:rFonts w:ascii="Trebuchet MS" w:hAnsi="Trebuchet MS"/>
          <w:sz w:val="18"/>
          <w:szCs w:val="18"/>
        </w:rPr>
        <w:t xml:space="preserve"> di ammortamento ammontano </w:t>
      </w:r>
      <w:r w:rsidR="000E0BBD" w:rsidRPr="00732AE4">
        <w:rPr>
          <w:rFonts w:ascii="Trebuchet MS" w:hAnsi="Trebuchet MS"/>
          <w:sz w:val="18"/>
          <w:szCs w:val="18"/>
        </w:rPr>
        <w:t>a euro</w:t>
      </w:r>
      <w:r w:rsidR="00974ED0" w:rsidRPr="00732AE4">
        <w:rPr>
          <w:rFonts w:ascii="Trebuchet MS" w:hAnsi="Trebuchet MS"/>
          <w:sz w:val="18"/>
          <w:szCs w:val="18"/>
        </w:rPr>
        <w:t xml:space="preserve"> </w:t>
      </w:r>
      <w:r w:rsidR="007F2FC7" w:rsidRPr="00732AE4">
        <w:rPr>
          <w:rFonts w:ascii="Trebuchet MS" w:hAnsi="Trebuchet MS"/>
          <w:sz w:val="18"/>
          <w:szCs w:val="18"/>
        </w:rPr>
        <w:t xml:space="preserve">37.230,10 </w:t>
      </w:r>
      <w:r w:rsidR="00974ED0" w:rsidRPr="00732AE4">
        <w:rPr>
          <w:rFonts w:ascii="Trebuchet MS" w:hAnsi="Trebuchet MS"/>
          <w:sz w:val="18"/>
          <w:szCs w:val="18"/>
        </w:rPr>
        <w:t xml:space="preserve">a fronte di ammortamenti anno 2019 pari ad euro </w:t>
      </w:r>
      <w:r w:rsidR="007F2FC7" w:rsidRPr="00732AE4">
        <w:rPr>
          <w:rFonts w:ascii="Trebuchet MS" w:hAnsi="Trebuchet MS"/>
          <w:sz w:val="18"/>
          <w:szCs w:val="18"/>
        </w:rPr>
        <w:t>10.431,78</w:t>
      </w:r>
      <w:r w:rsidRPr="00732AE4">
        <w:rPr>
          <w:rFonts w:ascii="Trebuchet MS" w:hAnsi="Trebuchet MS"/>
          <w:sz w:val="18"/>
          <w:szCs w:val="18"/>
        </w:rPr>
        <w:t>;</w:t>
      </w:r>
      <w:r w:rsidR="00B75E4A" w:rsidRPr="00732AE4">
        <w:rPr>
          <w:rFonts w:ascii="Trebuchet MS" w:hAnsi="Trebuchet MS"/>
          <w:sz w:val="18"/>
          <w:szCs w:val="18"/>
        </w:rPr>
        <w:t xml:space="preserve"> per quanto concerne le quote di ammortamento si segnala un disallineamento di circa</w:t>
      </w:r>
      <w:r w:rsidR="00F8578D" w:rsidRPr="00732AE4">
        <w:rPr>
          <w:rFonts w:ascii="Trebuchet MS" w:hAnsi="Trebuchet MS"/>
          <w:sz w:val="18"/>
          <w:szCs w:val="18"/>
        </w:rPr>
        <w:t xml:space="preserve"> €</w:t>
      </w:r>
      <w:r w:rsidR="00B75E4A" w:rsidRPr="00732AE4">
        <w:rPr>
          <w:rFonts w:ascii="Trebuchet MS" w:hAnsi="Trebuchet MS"/>
          <w:sz w:val="18"/>
          <w:szCs w:val="18"/>
        </w:rPr>
        <w:t xml:space="preserve"> 1.600 tra il dato del conto economico con il dato risultante dalle schede di inventario. L’Organo di revisione ha investito della questione la Dott.ssa Monastero </w:t>
      </w:r>
      <w:r w:rsidR="00F8578D" w:rsidRPr="00732AE4">
        <w:rPr>
          <w:rFonts w:ascii="Trebuchet MS" w:hAnsi="Trebuchet MS"/>
          <w:sz w:val="18"/>
          <w:szCs w:val="18"/>
        </w:rPr>
        <w:t>invitando l’Ente al riallineamento dei dati difformi.</w:t>
      </w:r>
    </w:p>
    <w:p w14:paraId="69A44091" w14:textId="77777777" w:rsidR="00B75E4A" w:rsidRPr="00732AE4" w:rsidRDefault="00B75E4A" w:rsidP="00FB64BD">
      <w:pPr>
        <w:ind w:firstLine="0"/>
        <w:rPr>
          <w:rFonts w:ascii="Trebuchet MS" w:hAnsi="Trebuchet MS"/>
          <w:sz w:val="18"/>
          <w:szCs w:val="18"/>
        </w:rPr>
      </w:pPr>
    </w:p>
    <w:p w14:paraId="2D0B8037" w14:textId="5492C9A7" w:rsidR="00974ED0" w:rsidRPr="00732AE4" w:rsidRDefault="0057651F" w:rsidP="00FB64BD">
      <w:pPr>
        <w:ind w:firstLine="0"/>
        <w:rPr>
          <w:rFonts w:ascii="Trebuchet MS" w:hAnsi="Trebuchet MS"/>
          <w:b/>
          <w:caps/>
          <w:sz w:val="18"/>
          <w:szCs w:val="18"/>
        </w:rPr>
      </w:pPr>
      <w:r w:rsidRPr="00732AE4">
        <w:rPr>
          <w:rFonts w:ascii="Trebuchet MS" w:hAnsi="Trebuchet MS"/>
          <w:b/>
          <w:caps/>
          <w:sz w:val="18"/>
          <w:szCs w:val="18"/>
        </w:rPr>
        <w:t>VERIFICA RISPETTO VINCOLI IN MATERIA DI CONTENIMENTO DELLE SPESE</w:t>
      </w:r>
    </w:p>
    <w:p w14:paraId="1B61870E" w14:textId="77777777" w:rsidR="00780846" w:rsidRPr="00732AE4" w:rsidRDefault="00780846" w:rsidP="00780846">
      <w:pPr>
        <w:spacing w:after="0"/>
        <w:ind w:firstLine="0"/>
        <w:rPr>
          <w:rFonts w:ascii="Trebuchet MS" w:hAnsi="Trebuchet MS"/>
          <w:sz w:val="18"/>
          <w:szCs w:val="18"/>
        </w:rPr>
      </w:pPr>
      <w:r w:rsidRPr="00732AE4">
        <w:rPr>
          <w:rFonts w:ascii="Trebuchet MS" w:hAnsi="Trebuchet MS"/>
          <w:sz w:val="18"/>
          <w:szCs w:val="18"/>
        </w:rPr>
        <w:t xml:space="preserve">L’Ente, in ottemperanza alle disposizioni di cui alla a Circolare n.10 del 28/06/2021 del Dipartimento Regionale Bilancio e Tesoro </w:t>
      </w:r>
      <w:r w:rsidRPr="00732AE4">
        <w:rPr>
          <w:rFonts w:ascii="Trebuchet MS" w:hAnsi="Trebuchet MS" w:hint="eastAsia"/>
          <w:sz w:val="18"/>
          <w:szCs w:val="18"/>
        </w:rPr>
        <w:t>–</w:t>
      </w:r>
      <w:r w:rsidRPr="00732AE4">
        <w:rPr>
          <w:rFonts w:ascii="Trebuchet MS" w:hAnsi="Trebuchet MS"/>
          <w:sz w:val="18"/>
          <w:szCs w:val="18"/>
        </w:rPr>
        <w:t xml:space="preserve"> Ragioneria Generale della Regione </w:t>
      </w:r>
      <w:r w:rsidRPr="00732AE4">
        <w:rPr>
          <w:rFonts w:ascii="Trebuchet MS" w:hAnsi="Trebuchet MS" w:hint="eastAsia"/>
          <w:sz w:val="18"/>
          <w:szCs w:val="18"/>
        </w:rPr>
        <w:t>–</w:t>
      </w:r>
      <w:r w:rsidRPr="00732AE4">
        <w:rPr>
          <w:rFonts w:ascii="Trebuchet MS" w:hAnsi="Trebuchet MS"/>
          <w:sz w:val="18"/>
          <w:szCs w:val="18"/>
        </w:rPr>
        <w:t xml:space="preserve"> Servizio 3 Vigilanza </w:t>
      </w:r>
      <w:r w:rsidRPr="00732AE4">
        <w:rPr>
          <w:rFonts w:ascii="Trebuchet MS" w:hAnsi="Trebuchet MS" w:hint="eastAsia"/>
          <w:sz w:val="18"/>
          <w:szCs w:val="18"/>
        </w:rPr>
        <w:t>–</w:t>
      </w:r>
      <w:r w:rsidRPr="00732AE4">
        <w:rPr>
          <w:rFonts w:ascii="Trebuchet MS" w:hAnsi="Trebuchet MS"/>
          <w:sz w:val="18"/>
          <w:szCs w:val="18"/>
        </w:rPr>
        <w:t xml:space="preserve"> U.O.B. 3.3 </w:t>
      </w:r>
      <w:r w:rsidRPr="00732AE4">
        <w:rPr>
          <w:rFonts w:ascii="Trebuchet MS" w:hAnsi="Trebuchet MS" w:hint="eastAsia"/>
          <w:sz w:val="18"/>
          <w:szCs w:val="18"/>
        </w:rPr>
        <w:t>“</w:t>
      </w:r>
      <w:r w:rsidRPr="00732AE4">
        <w:rPr>
          <w:rFonts w:ascii="Trebuchet MS" w:hAnsi="Trebuchet MS"/>
          <w:sz w:val="18"/>
          <w:szCs w:val="18"/>
        </w:rPr>
        <w:t>Controllo Spesa Pubblica Enti Regionali</w:t>
      </w:r>
      <w:r w:rsidRPr="00732AE4">
        <w:rPr>
          <w:rFonts w:ascii="Trebuchet MS" w:hAnsi="Trebuchet MS" w:hint="eastAsia"/>
          <w:sz w:val="18"/>
          <w:szCs w:val="18"/>
        </w:rPr>
        <w:t>”</w:t>
      </w:r>
      <w:r w:rsidRPr="00732AE4">
        <w:rPr>
          <w:rFonts w:ascii="Trebuchet MS" w:hAnsi="Trebuchet MS"/>
          <w:sz w:val="18"/>
          <w:szCs w:val="18"/>
        </w:rPr>
        <w:t>, ha elaborato 16 schede allegate alla suindicata circolare al fine di agevolare la verifica dei vincoli della spesa, imposti per l</w:t>
      </w:r>
      <w:r w:rsidRPr="00732AE4">
        <w:rPr>
          <w:rFonts w:ascii="Trebuchet MS" w:hAnsi="Trebuchet MS" w:hint="eastAsia"/>
          <w:sz w:val="18"/>
          <w:szCs w:val="18"/>
        </w:rPr>
        <w:t>’</w:t>
      </w:r>
      <w:r w:rsidRPr="00732AE4">
        <w:rPr>
          <w:rFonts w:ascii="Trebuchet MS" w:hAnsi="Trebuchet MS"/>
          <w:sz w:val="18"/>
          <w:szCs w:val="18"/>
        </w:rPr>
        <w:t>esercizio dell</w:t>
      </w:r>
      <w:r w:rsidRPr="00732AE4">
        <w:rPr>
          <w:rFonts w:ascii="Trebuchet MS" w:hAnsi="Trebuchet MS" w:hint="eastAsia"/>
          <w:sz w:val="18"/>
          <w:szCs w:val="18"/>
        </w:rPr>
        <w:t>’</w:t>
      </w:r>
      <w:r w:rsidRPr="00732AE4">
        <w:rPr>
          <w:rFonts w:ascii="Trebuchet MS" w:hAnsi="Trebuchet MS"/>
          <w:sz w:val="18"/>
          <w:szCs w:val="18"/>
        </w:rPr>
        <w:t xml:space="preserve">anno 2021, anche agli Enti ed agli Organismi regionali. Invero, c’è da evidenziare che tali schede non erano state trasmesse dall’Ente al Servizio di vigilanza della Ragioneria Generale della Regione Sicilia entro la scadenza prevista del 30/09/2021. Successivamente l’Ente ha però adempiuto alla diffida ad adempiere entro il termine del 31/01/2022. </w:t>
      </w:r>
    </w:p>
    <w:p w14:paraId="0786D3BE" w14:textId="19E48514" w:rsidR="00780846" w:rsidRPr="00732AE4" w:rsidRDefault="00780846" w:rsidP="00780846">
      <w:pPr>
        <w:spacing w:after="0"/>
        <w:ind w:firstLine="0"/>
        <w:rPr>
          <w:rFonts w:ascii="Trebuchet MS" w:hAnsi="Trebuchet MS"/>
          <w:sz w:val="18"/>
          <w:szCs w:val="18"/>
        </w:rPr>
      </w:pPr>
      <w:r w:rsidRPr="00732AE4">
        <w:rPr>
          <w:rFonts w:ascii="Trebuchet MS" w:hAnsi="Trebuchet MS"/>
          <w:sz w:val="18"/>
          <w:szCs w:val="18"/>
        </w:rPr>
        <w:t xml:space="preserve">Il Collegio dei revisori dei conti </w:t>
      </w:r>
      <w:r w:rsidRPr="00732AE4">
        <w:rPr>
          <w:rFonts w:ascii="Trebuchet MS" w:eastAsia="Calibri" w:hAnsi="Trebuchet MS"/>
          <w:sz w:val="18"/>
          <w:szCs w:val="18"/>
          <w:lang w:val="it"/>
        </w:rPr>
        <w:t>nominato con D.A. Rep. n. 2382 del 27.10.2021 e insediatosi in data 10/11/2021,</w:t>
      </w:r>
      <w:r w:rsidRPr="00732AE4">
        <w:rPr>
          <w:rFonts w:ascii="Trebuchet MS" w:hAnsi="Trebuchet MS"/>
          <w:sz w:val="18"/>
          <w:szCs w:val="18"/>
        </w:rPr>
        <w:t xml:space="preserve"> investito della questione di cui sopra, ha dunque verificato il rispetto dei vincoli di spesa ai sensi e per gli effetti della normativa vigente in materia e, dopo aver richiesto gli opportuni chiarimenti nonché una relazione a supporto delle schede compilate, ha firmato per asseverazione quest’ultime sollecitando l’Ente a ottemperare alla scadenza del 31/01/2022.</w:t>
      </w:r>
    </w:p>
    <w:p w14:paraId="6ED20457" w14:textId="09FD60AA" w:rsidR="00EB1920" w:rsidRPr="00732AE4" w:rsidRDefault="00EB1920" w:rsidP="00780846">
      <w:pPr>
        <w:spacing w:after="0"/>
        <w:ind w:firstLine="0"/>
        <w:rPr>
          <w:rFonts w:ascii="Trebuchet MS" w:hAnsi="Trebuchet MS"/>
          <w:sz w:val="18"/>
          <w:szCs w:val="18"/>
        </w:rPr>
      </w:pPr>
    </w:p>
    <w:p w14:paraId="32E43B0B" w14:textId="359CAB40" w:rsidR="00EB1920" w:rsidRPr="00732AE4" w:rsidRDefault="00EB1920" w:rsidP="00EB1920">
      <w:pPr>
        <w:spacing w:after="0"/>
        <w:ind w:firstLine="0"/>
        <w:rPr>
          <w:rFonts w:ascii="Trebuchet MS" w:hAnsi="Trebuchet MS"/>
          <w:sz w:val="18"/>
          <w:szCs w:val="18"/>
        </w:rPr>
      </w:pPr>
      <w:r w:rsidRPr="00732AE4">
        <w:rPr>
          <w:rFonts w:ascii="Trebuchet MS" w:hAnsi="Trebuchet MS"/>
          <w:sz w:val="18"/>
          <w:szCs w:val="18"/>
        </w:rPr>
        <w:t>Le schede fanno parte integrante degli allegati al rendiconto 2021. Da quanto emerso dall’esame di quest’ultimi, nonché</w:t>
      </w:r>
    </w:p>
    <w:p w14:paraId="480AD1B3" w14:textId="48735DA6" w:rsidR="00FC45F7" w:rsidRPr="00732AE4" w:rsidRDefault="00EB1920" w:rsidP="00EB1920">
      <w:pPr>
        <w:spacing w:after="0"/>
        <w:ind w:firstLine="0"/>
        <w:rPr>
          <w:rFonts w:ascii="Trebuchet MS" w:eastAsia="Calibri" w:hAnsi="Trebuchet MS"/>
          <w:sz w:val="18"/>
          <w:szCs w:val="18"/>
        </w:rPr>
      </w:pPr>
      <w:r w:rsidRPr="00732AE4">
        <w:rPr>
          <w:rFonts w:ascii="Trebuchet MS" w:eastAsia="Calibri" w:hAnsi="Trebuchet MS"/>
          <w:sz w:val="18"/>
          <w:szCs w:val="18"/>
        </w:rPr>
        <w:t>d</w:t>
      </w:r>
      <w:r w:rsidR="00FC45F7" w:rsidRPr="00732AE4">
        <w:rPr>
          <w:rFonts w:ascii="Trebuchet MS" w:eastAsia="Calibri" w:hAnsi="Trebuchet MS"/>
          <w:sz w:val="18"/>
          <w:szCs w:val="18"/>
        </w:rPr>
        <w:t>ai colloqui intercorsi</w:t>
      </w:r>
      <w:r w:rsidRPr="00732AE4">
        <w:rPr>
          <w:rFonts w:ascii="Trebuchet MS" w:eastAsia="Calibri" w:hAnsi="Trebuchet MS"/>
          <w:sz w:val="18"/>
          <w:szCs w:val="18"/>
        </w:rPr>
        <w:t>, dalla relazione redatta a supporto delle schede e</w:t>
      </w:r>
      <w:r w:rsidR="00FC45F7" w:rsidRPr="00732AE4">
        <w:rPr>
          <w:rFonts w:ascii="Trebuchet MS" w:eastAsia="Calibri" w:hAnsi="Trebuchet MS"/>
          <w:sz w:val="18"/>
          <w:szCs w:val="18"/>
        </w:rPr>
        <w:t xml:space="preserve"> d</w:t>
      </w:r>
      <w:r w:rsidRPr="00732AE4">
        <w:rPr>
          <w:rFonts w:ascii="Trebuchet MS" w:eastAsia="Calibri" w:hAnsi="Trebuchet MS"/>
          <w:sz w:val="18"/>
          <w:szCs w:val="18"/>
        </w:rPr>
        <w:t>a</w:t>
      </w:r>
      <w:r w:rsidR="00FC45F7" w:rsidRPr="00732AE4">
        <w:rPr>
          <w:rFonts w:ascii="Trebuchet MS" w:eastAsia="Calibri" w:hAnsi="Trebuchet MS"/>
          <w:sz w:val="18"/>
          <w:szCs w:val="18"/>
        </w:rPr>
        <w:t>lla documentazione messa a disposizione dall’Istituto si riporta quanto segue:</w:t>
      </w:r>
    </w:p>
    <w:p w14:paraId="58E4C011" w14:textId="77777777" w:rsidR="00FC45F7" w:rsidRPr="00732AE4" w:rsidRDefault="00FC45F7" w:rsidP="002F67A7">
      <w:pPr>
        <w:pStyle w:val="Standard"/>
        <w:spacing w:after="120"/>
        <w:contextualSpacing/>
        <w:jc w:val="both"/>
        <w:rPr>
          <w:rFonts w:ascii="Trebuchet MS" w:eastAsia="Calibri" w:hAnsi="Trebuchet MS"/>
          <w:sz w:val="18"/>
          <w:szCs w:val="18"/>
          <w:highlight w:val="lightGray"/>
        </w:rPr>
      </w:pPr>
    </w:p>
    <w:p w14:paraId="52FB9338" w14:textId="7C5FE214" w:rsidR="00C423C8" w:rsidRPr="00732AE4" w:rsidRDefault="00C423C8" w:rsidP="00FB64BD">
      <w:pPr>
        <w:ind w:firstLine="0"/>
        <w:rPr>
          <w:rFonts w:ascii="Trebuchet MS" w:eastAsia="Calibri" w:hAnsi="Trebuchet MS"/>
          <w:b/>
          <w:bCs/>
          <w:sz w:val="18"/>
          <w:szCs w:val="18"/>
        </w:rPr>
      </w:pPr>
      <w:r w:rsidRPr="00732AE4">
        <w:rPr>
          <w:rFonts w:ascii="Trebuchet MS" w:eastAsia="Calibri" w:hAnsi="Trebuchet MS"/>
          <w:b/>
          <w:bCs/>
          <w:sz w:val="18"/>
          <w:szCs w:val="18"/>
        </w:rPr>
        <w:t>Spese per il personale</w:t>
      </w:r>
    </w:p>
    <w:p w14:paraId="05711F51" w14:textId="6FACCC72" w:rsidR="00C423C8" w:rsidRPr="00732AE4" w:rsidRDefault="00C423C8" w:rsidP="00DA1544">
      <w:pPr>
        <w:ind w:firstLine="0"/>
        <w:rPr>
          <w:rFonts w:ascii="Trebuchet MS" w:eastAsia="Calibri" w:hAnsi="Trebuchet MS"/>
          <w:sz w:val="18"/>
          <w:szCs w:val="18"/>
        </w:rPr>
      </w:pPr>
      <w:r w:rsidRPr="00732AE4">
        <w:rPr>
          <w:rFonts w:ascii="Trebuchet MS" w:eastAsia="Calibri" w:hAnsi="Trebuchet MS"/>
          <w:sz w:val="18"/>
          <w:szCs w:val="18"/>
        </w:rPr>
        <w:t>In riferimento a quanto prescritto dall’art. 18 della L.R. 11/2010, si evidenzia che il personale dell’Ente è gestito in termini giuridici ed economici direttamente dalla Regione Siciliana. Per il personale in carica proveniente dall’EAS la Regione Siciliana trasferisce le somme necessarie e già preordinate per gli stipendi e il salario accessorio.</w:t>
      </w:r>
      <w:r w:rsidR="00DA1544" w:rsidRPr="00732AE4">
        <w:rPr>
          <w:rFonts w:ascii="Trebuchet MS" w:eastAsia="Calibri" w:hAnsi="Trebuchet MS"/>
          <w:sz w:val="18"/>
          <w:szCs w:val="18"/>
        </w:rPr>
        <w:t xml:space="preserve"> Dunque, gli impegni relativi al salario accessorio sono quelli determinati in relazione alle somme assegnate dalla Regione Siciliana, sulla base della massa salariale corrente. La relativa liquidazione viene sottoposta alla contrattazione sindacale decentrata. Per il personale in temporanea assegnazione la contrattazione decentrata e la liquidazione sono effettuate direttamente dalla Regione Siciliana.</w:t>
      </w:r>
    </w:p>
    <w:p w14:paraId="18A0ACED" w14:textId="43EB9147" w:rsidR="00C423C8" w:rsidRPr="00732AE4" w:rsidRDefault="00C423C8" w:rsidP="00FB64BD">
      <w:pPr>
        <w:ind w:firstLine="0"/>
        <w:rPr>
          <w:rFonts w:ascii="Trebuchet MS" w:eastAsia="Calibri" w:hAnsi="Trebuchet MS"/>
          <w:sz w:val="18"/>
          <w:szCs w:val="18"/>
        </w:rPr>
      </w:pPr>
      <w:r w:rsidRPr="00732AE4">
        <w:rPr>
          <w:rFonts w:ascii="Trebuchet MS" w:eastAsia="Calibri" w:hAnsi="Trebuchet MS"/>
          <w:sz w:val="18"/>
          <w:szCs w:val="18"/>
        </w:rPr>
        <w:t>L’</w:t>
      </w:r>
      <w:proofErr w:type="spellStart"/>
      <w:r w:rsidRPr="00732AE4">
        <w:rPr>
          <w:rFonts w:ascii="Trebuchet MS" w:eastAsia="Calibri" w:hAnsi="Trebuchet MS"/>
          <w:sz w:val="18"/>
          <w:szCs w:val="18"/>
        </w:rPr>
        <w:t>Ersu</w:t>
      </w:r>
      <w:proofErr w:type="spellEnd"/>
      <w:r w:rsidRPr="00732AE4">
        <w:rPr>
          <w:rFonts w:ascii="Trebuchet MS" w:eastAsia="Calibri" w:hAnsi="Trebuchet MS"/>
          <w:sz w:val="18"/>
          <w:szCs w:val="18"/>
        </w:rPr>
        <w:t>, inoltre, non ha competenza in ordine all’assunzione dei dipendenti.</w:t>
      </w:r>
    </w:p>
    <w:p w14:paraId="3F3122EA" w14:textId="5B1547D8" w:rsidR="00C423C8" w:rsidRPr="007F2FC7" w:rsidRDefault="00C423C8" w:rsidP="00FB64BD">
      <w:pPr>
        <w:ind w:firstLine="0"/>
        <w:rPr>
          <w:rFonts w:ascii="Trebuchet MS" w:eastAsia="Calibri" w:hAnsi="Trebuchet MS"/>
          <w:sz w:val="18"/>
          <w:szCs w:val="18"/>
          <w:highlight w:val="lightGray"/>
        </w:rPr>
      </w:pPr>
    </w:p>
    <w:p w14:paraId="5A720554" w14:textId="70A015B0" w:rsidR="00C423C8" w:rsidRPr="007D7942" w:rsidRDefault="00C423C8" w:rsidP="00FB64BD">
      <w:pPr>
        <w:ind w:firstLine="0"/>
        <w:rPr>
          <w:rFonts w:ascii="Trebuchet MS" w:eastAsia="Calibri" w:hAnsi="Trebuchet MS"/>
          <w:b/>
          <w:bCs/>
          <w:sz w:val="18"/>
          <w:szCs w:val="18"/>
        </w:rPr>
      </w:pPr>
      <w:r w:rsidRPr="007D7942">
        <w:rPr>
          <w:rFonts w:ascii="Trebuchet MS" w:eastAsia="Calibri" w:hAnsi="Trebuchet MS"/>
          <w:b/>
          <w:bCs/>
          <w:sz w:val="18"/>
          <w:szCs w:val="18"/>
        </w:rPr>
        <w:t>Acquisto di beni e servizi</w:t>
      </w:r>
    </w:p>
    <w:p w14:paraId="1145BEC2" w14:textId="3DA993B6" w:rsidR="00E1703C" w:rsidRPr="007D7942" w:rsidRDefault="00E1703C" w:rsidP="00E1703C">
      <w:pPr>
        <w:ind w:firstLine="0"/>
        <w:rPr>
          <w:rFonts w:ascii="Trebuchet MS" w:eastAsia="Calibri" w:hAnsi="Trebuchet MS"/>
          <w:sz w:val="18"/>
          <w:szCs w:val="18"/>
        </w:rPr>
      </w:pPr>
      <w:r w:rsidRPr="007D7942">
        <w:rPr>
          <w:rFonts w:ascii="Trebuchet MS" w:eastAsia="Calibri" w:hAnsi="Trebuchet MS"/>
          <w:sz w:val="18"/>
          <w:szCs w:val="18"/>
        </w:rPr>
        <w:t xml:space="preserve">Per la fornitura di beni e servizi l’Ente, qualora disponibili sulla piattaforma acquinretepa.it, si avvale delle convenzioni Consip o in alternative delle procedure di acquisizioni sul MEPA. Tali servizi sono affidati alle condizioni e ai patti di cui alle convezioni stipulate tra Consip </w:t>
      </w:r>
      <w:proofErr w:type="spellStart"/>
      <w:r w:rsidRPr="007D7942">
        <w:rPr>
          <w:rFonts w:ascii="Trebuchet MS" w:eastAsia="Calibri" w:hAnsi="Trebuchet MS"/>
          <w:sz w:val="18"/>
          <w:szCs w:val="18"/>
        </w:rPr>
        <w:t>S.p.A</w:t>
      </w:r>
      <w:proofErr w:type="spellEnd"/>
      <w:r w:rsidRPr="007D7942">
        <w:rPr>
          <w:rFonts w:ascii="Trebuchet MS" w:eastAsia="Calibri" w:hAnsi="Trebuchet MS"/>
          <w:sz w:val="18"/>
          <w:szCs w:val="18"/>
        </w:rPr>
        <w:t xml:space="preserve"> e le ditte aggiudicatarie. </w:t>
      </w:r>
    </w:p>
    <w:p w14:paraId="7F335850" w14:textId="2D947546" w:rsidR="00E1703C" w:rsidRPr="007D7942" w:rsidRDefault="00E1703C" w:rsidP="00E1703C">
      <w:pPr>
        <w:ind w:firstLine="0"/>
        <w:rPr>
          <w:rFonts w:ascii="Trebuchet MS" w:eastAsia="Calibri" w:hAnsi="Trebuchet MS"/>
          <w:sz w:val="18"/>
          <w:szCs w:val="18"/>
        </w:rPr>
      </w:pPr>
      <w:r w:rsidRPr="007D7942">
        <w:rPr>
          <w:rFonts w:ascii="Trebuchet MS" w:eastAsia="Calibri" w:hAnsi="Trebuchet MS"/>
          <w:sz w:val="18"/>
          <w:szCs w:val="18"/>
        </w:rPr>
        <w:t xml:space="preserve">Per i servizi e le forniture non acquistabili sulla suddetta piattaforma l’Ente avvia autonome procedure di affidamento ai sensi del </w:t>
      </w:r>
      <w:proofErr w:type="spellStart"/>
      <w:r w:rsidRPr="007D7942">
        <w:rPr>
          <w:rFonts w:ascii="Trebuchet MS" w:eastAsia="Calibri" w:hAnsi="Trebuchet MS"/>
          <w:sz w:val="18"/>
          <w:szCs w:val="18"/>
        </w:rPr>
        <w:t>D.Lgs</w:t>
      </w:r>
      <w:proofErr w:type="spellEnd"/>
      <w:r w:rsidRPr="007D7942">
        <w:rPr>
          <w:rFonts w:ascii="Trebuchet MS" w:eastAsia="Calibri" w:hAnsi="Trebuchet MS"/>
          <w:sz w:val="18"/>
          <w:szCs w:val="18"/>
        </w:rPr>
        <w:t xml:space="preserve"> 50/2016 e </w:t>
      </w:r>
      <w:proofErr w:type="spellStart"/>
      <w:r w:rsidRPr="007D7942">
        <w:rPr>
          <w:rFonts w:ascii="Trebuchet MS" w:eastAsia="Calibri" w:hAnsi="Trebuchet MS"/>
          <w:sz w:val="18"/>
          <w:szCs w:val="18"/>
        </w:rPr>
        <w:t>smi</w:t>
      </w:r>
      <w:proofErr w:type="spellEnd"/>
      <w:r w:rsidRPr="007D7942">
        <w:rPr>
          <w:rFonts w:ascii="Trebuchet MS" w:eastAsia="Calibri" w:hAnsi="Trebuchet MS"/>
          <w:sz w:val="18"/>
          <w:szCs w:val="18"/>
        </w:rPr>
        <w:t xml:space="preserve">. </w:t>
      </w:r>
    </w:p>
    <w:p w14:paraId="42DD6CB0" w14:textId="61FF4B50" w:rsidR="00E1703C" w:rsidRPr="007D7942" w:rsidRDefault="00E1703C" w:rsidP="00E1703C">
      <w:pPr>
        <w:ind w:firstLine="0"/>
        <w:rPr>
          <w:rFonts w:ascii="Trebuchet MS" w:eastAsia="Calibri" w:hAnsi="Trebuchet MS"/>
          <w:sz w:val="18"/>
          <w:szCs w:val="18"/>
        </w:rPr>
      </w:pPr>
      <w:r w:rsidRPr="007D7942">
        <w:rPr>
          <w:rFonts w:ascii="Trebuchet MS" w:eastAsia="Calibri" w:hAnsi="Trebuchet MS"/>
          <w:sz w:val="18"/>
          <w:szCs w:val="18"/>
        </w:rPr>
        <w:t xml:space="preserve">I servizi e le forniture affidate dall’Ente sono riferiti all’erogazione dei benefici per il Diritto allo studio per i quali le condizioni economiche standard non consentono l’applicazione della riduzione di cui all’art. 8 Co.8 del D.L. n.66/2014. </w:t>
      </w:r>
    </w:p>
    <w:p w14:paraId="050EE1FB" w14:textId="77777777" w:rsidR="00E1703C" w:rsidRPr="007F2FC7" w:rsidRDefault="00E1703C" w:rsidP="00E1703C">
      <w:pPr>
        <w:ind w:firstLine="0"/>
        <w:rPr>
          <w:rFonts w:ascii="Trebuchet MS" w:eastAsia="Calibri" w:hAnsi="Trebuchet MS"/>
          <w:sz w:val="18"/>
          <w:szCs w:val="18"/>
          <w:highlight w:val="lightGray"/>
        </w:rPr>
      </w:pPr>
    </w:p>
    <w:p w14:paraId="5E7BAE8B" w14:textId="3385A5F7" w:rsidR="00DA1544" w:rsidRPr="007D7942" w:rsidRDefault="00DA1544" w:rsidP="00FB64BD">
      <w:pPr>
        <w:ind w:firstLine="0"/>
        <w:rPr>
          <w:rFonts w:ascii="Trebuchet MS" w:eastAsia="Calibri" w:hAnsi="Trebuchet MS"/>
          <w:b/>
          <w:bCs/>
          <w:sz w:val="18"/>
          <w:szCs w:val="18"/>
        </w:rPr>
      </w:pPr>
      <w:r w:rsidRPr="007D7942">
        <w:rPr>
          <w:rFonts w:ascii="Trebuchet MS" w:eastAsia="Calibri" w:hAnsi="Trebuchet MS"/>
          <w:b/>
          <w:bCs/>
          <w:sz w:val="18"/>
          <w:szCs w:val="18"/>
        </w:rPr>
        <w:t>Spese a copertura regionale per la stampa delle relazioni ed altre pubblicazioni distribuite gratuitamente</w:t>
      </w:r>
    </w:p>
    <w:p w14:paraId="72A7C6AA" w14:textId="3D631131" w:rsidR="00DA1544" w:rsidRPr="007D7942" w:rsidRDefault="00DA1544" w:rsidP="00FB64BD">
      <w:pPr>
        <w:ind w:firstLine="0"/>
        <w:rPr>
          <w:rFonts w:ascii="Trebuchet MS" w:eastAsia="Calibri" w:hAnsi="Trebuchet MS"/>
          <w:b/>
          <w:bCs/>
          <w:sz w:val="18"/>
          <w:szCs w:val="18"/>
        </w:rPr>
      </w:pPr>
      <w:r w:rsidRPr="007D7942">
        <w:rPr>
          <w:rFonts w:ascii="Trebuchet MS" w:eastAsia="Calibri" w:hAnsi="Trebuchet MS"/>
          <w:sz w:val="18"/>
          <w:szCs w:val="18"/>
        </w:rPr>
        <w:lastRenderedPageBreak/>
        <w:t>Nessun stanziamento è stato previsto per le spese in questione.</w:t>
      </w:r>
    </w:p>
    <w:p w14:paraId="4705086A" w14:textId="77777777" w:rsidR="00DA1544" w:rsidRPr="007F2FC7" w:rsidRDefault="00DA1544" w:rsidP="00FB64BD">
      <w:pPr>
        <w:ind w:firstLine="0"/>
        <w:rPr>
          <w:rFonts w:ascii="Trebuchet MS" w:eastAsia="Calibri" w:hAnsi="Trebuchet MS"/>
          <w:b/>
          <w:bCs/>
          <w:sz w:val="18"/>
          <w:szCs w:val="18"/>
          <w:highlight w:val="lightGray"/>
        </w:rPr>
      </w:pPr>
    </w:p>
    <w:p w14:paraId="6017DA8A" w14:textId="49E400E2" w:rsidR="00E1703C" w:rsidRPr="007D7942" w:rsidRDefault="001C6D8B" w:rsidP="00FB64BD">
      <w:pPr>
        <w:ind w:firstLine="0"/>
        <w:rPr>
          <w:rFonts w:ascii="Trebuchet MS" w:eastAsia="Calibri" w:hAnsi="Trebuchet MS"/>
          <w:b/>
          <w:bCs/>
          <w:sz w:val="18"/>
          <w:szCs w:val="18"/>
        </w:rPr>
      </w:pPr>
      <w:r w:rsidRPr="007D7942">
        <w:rPr>
          <w:rFonts w:ascii="Trebuchet MS" w:eastAsia="Calibri" w:hAnsi="Trebuchet MS"/>
          <w:b/>
          <w:bCs/>
          <w:sz w:val="18"/>
          <w:szCs w:val="18"/>
        </w:rPr>
        <w:t>Spese per spostamenti e missioni</w:t>
      </w:r>
    </w:p>
    <w:p w14:paraId="705D7875" w14:textId="22A81D48" w:rsidR="001C6D8B" w:rsidRPr="007D7942" w:rsidRDefault="001C6D8B" w:rsidP="00FB64BD">
      <w:pPr>
        <w:ind w:firstLine="0"/>
        <w:rPr>
          <w:rFonts w:ascii="Trebuchet MS" w:eastAsia="Calibri" w:hAnsi="Trebuchet MS"/>
          <w:sz w:val="18"/>
          <w:szCs w:val="18"/>
        </w:rPr>
      </w:pPr>
      <w:r w:rsidRPr="007D7942">
        <w:rPr>
          <w:rFonts w:ascii="Trebuchet MS" w:eastAsia="Calibri" w:hAnsi="Trebuchet MS"/>
          <w:sz w:val="18"/>
          <w:szCs w:val="18"/>
        </w:rPr>
        <w:t>Per quanto riguarda gli amministratori ed il personale dipendente non sono state effettuate trasferte attraverso il mezzo di trasporto aereo.</w:t>
      </w:r>
    </w:p>
    <w:p w14:paraId="77137FDE" w14:textId="3A082687" w:rsidR="00DA1544" w:rsidRPr="007F2FC7" w:rsidRDefault="00DA1544" w:rsidP="00FB64BD">
      <w:pPr>
        <w:ind w:firstLine="0"/>
        <w:rPr>
          <w:rFonts w:ascii="Trebuchet MS" w:eastAsia="Calibri" w:hAnsi="Trebuchet MS"/>
          <w:sz w:val="18"/>
          <w:szCs w:val="18"/>
          <w:highlight w:val="lightGray"/>
        </w:rPr>
      </w:pPr>
    </w:p>
    <w:p w14:paraId="118AF8F3" w14:textId="43A86548" w:rsidR="00FF035D" w:rsidRPr="007D7942" w:rsidRDefault="00FF035D" w:rsidP="00FB64BD">
      <w:pPr>
        <w:ind w:firstLine="0"/>
        <w:rPr>
          <w:rFonts w:ascii="Trebuchet MS" w:eastAsia="Calibri" w:hAnsi="Trebuchet MS"/>
          <w:b/>
          <w:bCs/>
          <w:sz w:val="18"/>
          <w:szCs w:val="18"/>
        </w:rPr>
      </w:pPr>
      <w:r w:rsidRPr="007D7942">
        <w:rPr>
          <w:rFonts w:ascii="Trebuchet MS" w:eastAsia="Calibri" w:hAnsi="Trebuchet MS"/>
          <w:b/>
          <w:bCs/>
          <w:sz w:val="18"/>
          <w:szCs w:val="18"/>
        </w:rPr>
        <w:t>Autovetture</w:t>
      </w:r>
    </w:p>
    <w:p w14:paraId="0ADF9038" w14:textId="0E4EC7FB" w:rsidR="00FF035D" w:rsidRPr="007D7942" w:rsidRDefault="00FF035D" w:rsidP="00FF035D">
      <w:pPr>
        <w:ind w:firstLine="0"/>
        <w:rPr>
          <w:rFonts w:ascii="Trebuchet MS" w:eastAsia="Calibri" w:hAnsi="Trebuchet MS"/>
          <w:sz w:val="18"/>
          <w:szCs w:val="18"/>
        </w:rPr>
      </w:pPr>
      <w:r w:rsidRPr="007D7942">
        <w:rPr>
          <w:rFonts w:ascii="Trebuchet MS" w:eastAsia="Calibri" w:hAnsi="Trebuchet MS"/>
          <w:sz w:val="18"/>
          <w:szCs w:val="18"/>
        </w:rPr>
        <w:t>L’Ente non dispone di auto di rappresentanza ma dispone di una sola auto di servizio (FIAT Punto non superiore a 1.300 cc). La formula dell’uso condiviso dell’auto di servizio con altri uffici di cui al co. 1, art. 22, L.R. n.9/2013 non è applicabile in quanto trattasi di amministrazione autonoma.</w:t>
      </w:r>
    </w:p>
    <w:p w14:paraId="3F737DF4" w14:textId="0E24EC33" w:rsidR="00FF035D" w:rsidRPr="007D7942" w:rsidRDefault="00FF035D" w:rsidP="00FF035D">
      <w:pPr>
        <w:ind w:firstLine="0"/>
        <w:rPr>
          <w:rFonts w:ascii="Trebuchet MS" w:eastAsia="Calibri" w:hAnsi="Trebuchet MS"/>
          <w:sz w:val="18"/>
          <w:szCs w:val="18"/>
        </w:rPr>
      </w:pPr>
      <w:r w:rsidRPr="007D7942">
        <w:rPr>
          <w:rFonts w:ascii="Trebuchet MS" w:eastAsia="Calibri" w:hAnsi="Trebuchet MS"/>
          <w:sz w:val="18"/>
          <w:szCs w:val="18"/>
        </w:rPr>
        <w:t>Non è stata attuata la dismissione dell’unica auto di servizio di proprietà dell’ente in quanto in alternativa si dovrebbero sostenere costi per un contratto di noleggio che, in base ai prezzi medi di mercato, sono superiori al costo di gestione dell’autovettura di proprietà.</w:t>
      </w:r>
    </w:p>
    <w:p w14:paraId="29158F3F" w14:textId="77777777" w:rsidR="00FF035D" w:rsidRPr="007D7942" w:rsidRDefault="00FF035D" w:rsidP="00FB64BD">
      <w:pPr>
        <w:ind w:firstLine="0"/>
        <w:rPr>
          <w:rFonts w:ascii="Trebuchet MS" w:eastAsia="Calibri" w:hAnsi="Trebuchet MS"/>
          <w:b/>
          <w:bCs/>
          <w:sz w:val="18"/>
          <w:szCs w:val="18"/>
        </w:rPr>
      </w:pPr>
    </w:p>
    <w:p w14:paraId="5A8290F7" w14:textId="77777777" w:rsidR="00FF035D" w:rsidRPr="007D7942" w:rsidRDefault="00FF035D" w:rsidP="00FF035D">
      <w:pPr>
        <w:ind w:firstLine="0"/>
        <w:rPr>
          <w:rFonts w:ascii="Trebuchet MS" w:eastAsia="Calibri" w:hAnsi="Trebuchet MS"/>
          <w:b/>
          <w:bCs/>
          <w:sz w:val="18"/>
          <w:szCs w:val="18"/>
        </w:rPr>
      </w:pPr>
      <w:r w:rsidRPr="007D7942">
        <w:rPr>
          <w:rFonts w:ascii="Trebuchet MS" w:eastAsia="Calibri" w:hAnsi="Trebuchet MS"/>
          <w:b/>
          <w:bCs/>
          <w:sz w:val="18"/>
          <w:szCs w:val="18"/>
        </w:rPr>
        <w:t>Spese per collaborazioni e consulenze</w:t>
      </w:r>
    </w:p>
    <w:p w14:paraId="5E0033A3" w14:textId="2D0D2F5D" w:rsidR="00FF035D" w:rsidRPr="007D7942" w:rsidRDefault="00FF035D" w:rsidP="00FF035D">
      <w:pPr>
        <w:ind w:firstLine="0"/>
        <w:rPr>
          <w:rFonts w:ascii="Trebuchet MS" w:eastAsia="Calibri" w:hAnsi="Trebuchet MS"/>
          <w:sz w:val="18"/>
          <w:szCs w:val="18"/>
        </w:rPr>
      </w:pPr>
      <w:r w:rsidRPr="007D7942">
        <w:rPr>
          <w:rFonts w:ascii="Trebuchet MS" w:eastAsia="Calibri" w:hAnsi="Trebuchet MS"/>
          <w:sz w:val="18"/>
          <w:szCs w:val="18"/>
        </w:rPr>
        <w:t>L’Ente non ha stipulato contratti di consulenza. Il contratto di fornitura del servizio professionale in materia contabile, fiscale e lavoristico per l’anno 202</w:t>
      </w:r>
      <w:r w:rsidR="007D7942">
        <w:rPr>
          <w:rFonts w:ascii="Trebuchet MS" w:eastAsia="Calibri" w:hAnsi="Trebuchet MS"/>
          <w:sz w:val="18"/>
          <w:szCs w:val="18"/>
        </w:rPr>
        <w:t>1</w:t>
      </w:r>
      <w:r w:rsidRPr="007D7942">
        <w:rPr>
          <w:rFonts w:ascii="Trebuchet MS" w:eastAsia="Calibri" w:hAnsi="Trebuchet MS"/>
          <w:sz w:val="18"/>
          <w:szCs w:val="18"/>
        </w:rPr>
        <w:t xml:space="preserve"> è stato affidato a seguito manifestazione d’interesse espletata ai sensi del </w:t>
      </w:r>
      <w:proofErr w:type="spellStart"/>
      <w:r w:rsidRPr="007D7942">
        <w:rPr>
          <w:rFonts w:ascii="Trebuchet MS" w:eastAsia="Calibri" w:hAnsi="Trebuchet MS"/>
          <w:sz w:val="18"/>
          <w:szCs w:val="18"/>
        </w:rPr>
        <w:t>D.lgs</w:t>
      </w:r>
      <w:proofErr w:type="spellEnd"/>
      <w:r w:rsidRPr="007D7942">
        <w:rPr>
          <w:rFonts w:ascii="Trebuchet MS" w:eastAsia="Calibri" w:hAnsi="Trebuchet MS"/>
          <w:sz w:val="18"/>
          <w:szCs w:val="18"/>
        </w:rPr>
        <w:t xml:space="preserve"> 50/2016 e </w:t>
      </w:r>
      <w:proofErr w:type="spellStart"/>
      <w:r w:rsidRPr="007D7942">
        <w:rPr>
          <w:rFonts w:ascii="Trebuchet MS" w:eastAsia="Calibri" w:hAnsi="Trebuchet MS"/>
          <w:sz w:val="18"/>
          <w:szCs w:val="18"/>
        </w:rPr>
        <w:t>smi</w:t>
      </w:r>
      <w:proofErr w:type="spellEnd"/>
      <w:r w:rsidRPr="007D7942">
        <w:rPr>
          <w:rFonts w:ascii="Trebuchet MS" w:eastAsia="Calibri" w:hAnsi="Trebuchet MS"/>
          <w:sz w:val="18"/>
          <w:szCs w:val="18"/>
        </w:rPr>
        <w:t>.</w:t>
      </w:r>
    </w:p>
    <w:p w14:paraId="27612096" w14:textId="77777777" w:rsidR="00FF035D" w:rsidRPr="007F2FC7" w:rsidRDefault="00FF035D" w:rsidP="00FB64BD">
      <w:pPr>
        <w:ind w:firstLine="0"/>
        <w:rPr>
          <w:rFonts w:ascii="Trebuchet MS" w:eastAsia="Calibri" w:hAnsi="Trebuchet MS"/>
          <w:b/>
          <w:bCs/>
          <w:sz w:val="18"/>
          <w:szCs w:val="18"/>
          <w:highlight w:val="lightGray"/>
        </w:rPr>
      </w:pPr>
    </w:p>
    <w:p w14:paraId="7A79C6B8" w14:textId="39C7219C" w:rsidR="00DA1544" w:rsidRPr="007D7942" w:rsidRDefault="00DA1544" w:rsidP="00FB64BD">
      <w:pPr>
        <w:ind w:firstLine="0"/>
        <w:rPr>
          <w:rFonts w:ascii="Trebuchet MS" w:eastAsia="Calibri" w:hAnsi="Trebuchet MS"/>
          <w:b/>
          <w:bCs/>
          <w:sz w:val="18"/>
          <w:szCs w:val="18"/>
        </w:rPr>
      </w:pPr>
      <w:r w:rsidRPr="007D7942">
        <w:rPr>
          <w:rFonts w:ascii="Trebuchet MS" w:eastAsia="Calibri" w:hAnsi="Trebuchet MS"/>
          <w:b/>
          <w:bCs/>
          <w:sz w:val="18"/>
          <w:szCs w:val="18"/>
        </w:rPr>
        <w:t>Canoni di affitto</w:t>
      </w:r>
    </w:p>
    <w:p w14:paraId="421EC04A" w14:textId="48C9E13C" w:rsidR="00D64CF4" w:rsidRPr="007D7942" w:rsidRDefault="00D64CF4" w:rsidP="00FB64BD">
      <w:pPr>
        <w:ind w:firstLine="0"/>
        <w:rPr>
          <w:rFonts w:ascii="Trebuchet MS" w:eastAsia="Calibri" w:hAnsi="Trebuchet MS"/>
          <w:sz w:val="18"/>
          <w:szCs w:val="18"/>
        </w:rPr>
      </w:pPr>
      <w:r w:rsidRPr="007D7942">
        <w:rPr>
          <w:rFonts w:ascii="Trebuchet MS" w:eastAsia="Calibri" w:hAnsi="Trebuchet MS"/>
          <w:sz w:val="18"/>
          <w:szCs w:val="18"/>
        </w:rPr>
        <w:t>Non risultano stipulati nuovi contratti di locazione.</w:t>
      </w:r>
    </w:p>
    <w:p w14:paraId="03D29FA8" w14:textId="42438FE0" w:rsidR="00FF035D" w:rsidRPr="007D7942" w:rsidRDefault="00FF035D" w:rsidP="00FB64BD">
      <w:pPr>
        <w:ind w:firstLine="0"/>
        <w:rPr>
          <w:rFonts w:ascii="Trebuchet MS" w:eastAsia="Calibri" w:hAnsi="Trebuchet MS"/>
          <w:sz w:val="18"/>
          <w:szCs w:val="18"/>
        </w:rPr>
      </w:pPr>
    </w:p>
    <w:p w14:paraId="34F365C8" w14:textId="271B3ACF" w:rsidR="00FF035D" w:rsidRPr="007D7942" w:rsidRDefault="00FF035D" w:rsidP="00FB64BD">
      <w:pPr>
        <w:ind w:firstLine="0"/>
        <w:rPr>
          <w:rFonts w:ascii="Trebuchet MS" w:eastAsia="Calibri" w:hAnsi="Trebuchet MS"/>
          <w:b/>
          <w:bCs/>
          <w:sz w:val="18"/>
          <w:szCs w:val="18"/>
        </w:rPr>
      </w:pPr>
      <w:r w:rsidRPr="007D7942">
        <w:rPr>
          <w:rFonts w:ascii="Trebuchet MS" w:eastAsia="Calibri" w:hAnsi="Trebuchet MS"/>
          <w:b/>
          <w:bCs/>
          <w:sz w:val="18"/>
          <w:szCs w:val="18"/>
        </w:rPr>
        <w:t>Trattamento economico complessivo – retribuzioni dipendenti</w:t>
      </w:r>
    </w:p>
    <w:p w14:paraId="2FCE04EE" w14:textId="1D71D641" w:rsidR="00DA1544" w:rsidRPr="007D7942" w:rsidRDefault="00ED69C6" w:rsidP="00ED69C6">
      <w:pPr>
        <w:ind w:firstLine="0"/>
        <w:rPr>
          <w:rFonts w:ascii="Trebuchet MS" w:eastAsia="Calibri" w:hAnsi="Trebuchet MS"/>
          <w:sz w:val="18"/>
          <w:szCs w:val="18"/>
        </w:rPr>
      </w:pPr>
      <w:r w:rsidRPr="007D7942">
        <w:rPr>
          <w:rFonts w:ascii="Trebuchet MS" w:eastAsia="Calibri" w:hAnsi="Trebuchet MS"/>
          <w:sz w:val="18"/>
          <w:szCs w:val="18"/>
        </w:rPr>
        <w:t>l personale Dirigente in servizio presso questo Ente ha un trattamento economico fondamentale fissato per contratto collettivo ed erogato direttamente dall’Amministrazione Regionale. La suddetta retribuzione complessiva rispetta i parametri fissati.</w:t>
      </w:r>
      <w:r w:rsidRPr="007D7942">
        <w:rPr>
          <w:rFonts w:ascii="Trebuchet MS" w:eastAsia="Calibri" w:hAnsi="Trebuchet MS"/>
          <w:sz w:val="18"/>
          <w:szCs w:val="18"/>
        </w:rPr>
        <w:cr/>
      </w:r>
    </w:p>
    <w:p w14:paraId="4A173566" w14:textId="58E74B94" w:rsidR="00DA1544" w:rsidRPr="007D7942" w:rsidRDefault="003A7CA6" w:rsidP="00FB64BD">
      <w:pPr>
        <w:ind w:firstLine="0"/>
        <w:rPr>
          <w:rFonts w:ascii="Trebuchet MS" w:eastAsia="Calibri" w:hAnsi="Trebuchet MS"/>
          <w:b/>
          <w:bCs/>
          <w:sz w:val="18"/>
          <w:szCs w:val="18"/>
        </w:rPr>
      </w:pPr>
      <w:r w:rsidRPr="007D7942">
        <w:rPr>
          <w:rFonts w:ascii="Trebuchet MS" w:eastAsia="Calibri" w:hAnsi="Trebuchet MS"/>
          <w:b/>
          <w:bCs/>
          <w:sz w:val="18"/>
          <w:szCs w:val="18"/>
        </w:rPr>
        <w:t>Spese per consumi</w:t>
      </w:r>
    </w:p>
    <w:p w14:paraId="415D2818" w14:textId="17AEEFBA" w:rsidR="003A7CA6" w:rsidRPr="007D7942" w:rsidRDefault="003A7CA6" w:rsidP="00FB64BD">
      <w:pPr>
        <w:ind w:firstLine="0"/>
        <w:rPr>
          <w:rFonts w:ascii="Trebuchet MS" w:eastAsia="Calibri" w:hAnsi="Trebuchet MS"/>
          <w:sz w:val="18"/>
          <w:szCs w:val="18"/>
        </w:rPr>
      </w:pPr>
      <w:r w:rsidRPr="007D7942">
        <w:rPr>
          <w:rFonts w:ascii="Trebuchet MS" w:eastAsia="Calibri" w:hAnsi="Trebuchet MS"/>
          <w:sz w:val="18"/>
          <w:szCs w:val="18"/>
        </w:rPr>
        <w:t>Nell’anno 202</w:t>
      </w:r>
      <w:r w:rsidR="007D7942" w:rsidRPr="007D7942">
        <w:rPr>
          <w:rFonts w:ascii="Trebuchet MS" w:eastAsia="Calibri" w:hAnsi="Trebuchet MS"/>
          <w:sz w:val="18"/>
          <w:szCs w:val="18"/>
        </w:rPr>
        <w:t>1</w:t>
      </w:r>
      <w:r w:rsidRPr="007D7942">
        <w:rPr>
          <w:rFonts w:ascii="Trebuchet MS" w:eastAsia="Calibri" w:hAnsi="Trebuchet MS"/>
          <w:sz w:val="18"/>
          <w:szCs w:val="18"/>
        </w:rPr>
        <w:t xml:space="preserve"> sono stati previsti impegni per spese postali che rispettano il vincolo</w:t>
      </w:r>
      <w:r w:rsidR="00403C1D" w:rsidRPr="007D7942">
        <w:rPr>
          <w:rFonts w:ascii="Trebuchet MS" w:eastAsia="Calibri" w:hAnsi="Trebuchet MS"/>
          <w:sz w:val="18"/>
          <w:szCs w:val="18"/>
        </w:rPr>
        <w:t xml:space="preserve"> stabilito nella misura del 50% rispetto alle spese sostenute nel 2011.</w:t>
      </w:r>
    </w:p>
    <w:p w14:paraId="3C4B5298" w14:textId="308B91B5" w:rsidR="003A7CA6" w:rsidRPr="007D7942" w:rsidRDefault="00403C1D" w:rsidP="00FB64BD">
      <w:pPr>
        <w:ind w:firstLine="0"/>
        <w:rPr>
          <w:rFonts w:ascii="Trebuchet MS" w:eastAsia="Calibri" w:hAnsi="Trebuchet MS"/>
          <w:sz w:val="18"/>
          <w:szCs w:val="18"/>
        </w:rPr>
      </w:pPr>
      <w:r w:rsidRPr="007D7942">
        <w:rPr>
          <w:rFonts w:ascii="Trebuchet MS" w:eastAsia="Calibri" w:hAnsi="Trebuchet MS"/>
          <w:sz w:val="18"/>
          <w:szCs w:val="18"/>
        </w:rPr>
        <w:t xml:space="preserve">Per quanto concerne i </w:t>
      </w:r>
      <w:r w:rsidR="003A7CA6" w:rsidRPr="007D7942">
        <w:rPr>
          <w:rFonts w:ascii="Trebuchet MS" w:eastAsia="Calibri" w:hAnsi="Trebuchet MS"/>
          <w:sz w:val="18"/>
          <w:szCs w:val="18"/>
        </w:rPr>
        <w:t>contratti per le utenze telefoniche ed elettriche sono stati stipulati in adesione alle convenzioni Consip per la Pubblica Amministrazione</w:t>
      </w:r>
      <w:r w:rsidRPr="007D7942">
        <w:rPr>
          <w:rFonts w:ascii="Trebuchet MS" w:eastAsia="Calibri" w:hAnsi="Trebuchet MS"/>
          <w:sz w:val="18"/>
          <w:szCs w:val="18"/>
        </w:rPr>
        <w:t>.</w:t>
      </w:r>
      <w:r w:rsidR="003A7CA6" w:rsidRPr="007D7942">
        <w:rPr>
          <w:rFonts w:ascii="Trebuchet MS" w:eastAsia="Calibri" w:hAnsi="Trebuchet MS"/>
          <w:sz w:val="18"/>
          <w:szCs w:val="18"/>
        </w:rPr>
        <w:t xml:space="preserve"> </w:t>
      </w:r>
    </w:p>
    <w:p w14:paraId="5FF14873" w14:textId="77777777" w:rsidR="003A7CA6" w:rsidRPr="007F2FC7" w:rsidRDefault="003A7CA6" w:rsidP="00FB64BD">
      <w:pPr>
        <w:ind w:firstLine="0"/>
        <w:rPr>
          <w:rFonts w:ascii="Trebuchet MS" w:eastAsia="Calibri" w:hAnsi="Trebuchet MS"/>
          <w:sz w:val="18"/>
          <w:szCs w:val="18"/>
          <w:highlight w:val="lightGray"/>
        </w:rPr>
      </w:pPr>
    </w:p>
    <w:p w14:paraId="3E52D263" w14:textId="77777777" w:rsidR="00403C1D" w:rsidRPr="00240BFF" w:rsidRDefault="00403C1D" w:rsidP="00403C1D">
      <w:pPr>
        <w:ind w:firstLine="0"/>
        <w:rPr>
          <w:rFonts w:ascii="Trebuchet MS" w:hAnsi="Trebuchet MS"/>
          <w:b/>
          <w:sz w:val="18"/>
          <w:szCs w:val="18"/>
        </w:rPr>
      </w:pPr>
      <w:r w:rsidRPr="00240BFF">
        <w:rPr>
          <w:rFonts w:ascii="Trebuchet MS" w:hAnsi="Trebuchet MS"/>
          <w:b/>
          <w:sz w:val="18"/>
          <w:szCs w:val="18"/>
        </w:rPr>
        <w:t>Spese per relazioni pubbliche, convegni, mostre, pubblicità, rappresentanza e sponsorizzazioni.</w:t>
      </w:r>
    </w:p>
    <w:p w14:paraId="0A5DFA7B" w14:textId="77777777" w:rsidR="00403C1D" w:rsidRPr="00240BFF" w:rsidRDefault="00403C1D" w:rsidP="00403C1D">
      <w:pPr>
        <w:ind w:firstLine="0"/>
        <w:rPr>
          <w:rFonts w:ascii="Trebuchet MS" w:hAnsi="Trebuchet MS"/>
          <w:bCs/>
          <w:caps/>
          <w:sz w:val="18"/>
          <w:szCs w:val="18"/>
        </w:rPr>
      </w:pPr>
      <w:r w:rsidRPr="00240BFF">
        <w:rPr>
          <w:rFonts w:ascii="Trebuchet MS" w:hAnsi="Trebuchet MS"/>
          <w:bCs/>
          <w:sz w:val="18"/>
          <w:szCs w:val="18"/>
        </w:rPr>
        <w:t>Si evidenzia che i capitoli di uscita relativi ai costi per collaborazioni esterne, spese per le sponsorizzazioni, relazioni pubbliche, convegni, ecc. non prevedevano alcuno stanziamento. Unica eccezione riguarda il capitolo per le spese di rappresentanza in cui lo stanziamento previsto di € 1.060,00 è superiore al limite stabilito. Solo con riferimento a quest’ultima spesa l’obiettivo di contenimento non è stato raggiunto anche se è necessario evidenziare che la mancata previsione di spese nelle altre tipologie di costi indicate dalla norma garantisce nel complesso l’obiettivo di contenimento.</w:t>
      </w:r>
    </w:p>
    <w:p w14:paraId="525F0458" w14:textId="77777777" w:rsidR="00403C1D" w:rsidRPr="007F2FC7" w:rsidRDefault="00403C1D" w:rsidP="00403C1D">
      <w:pPr>
        <w:ind w:firstLine="0"/>
        <w:rPr>
          <w:rFonts w:ascii="Trebuchet MS" w:hAnsi="Trebuchet MS"/>
          <w:b/>
          <w:caps/>
          <w:sz w:val="18"/>
          <w:szCs w:val="18"/>
          <w:highlight w:val="lightGray"/>
        </w:rPr>
      </w:pPr>
    </w:p>
    <w:p w14:paraId="35E8C824" w14:textId="798534CE" w:rsidR="00403C1D" w:rsidRPr="00240BFF" w:rsidRDefault="00403C1D" w:rsidP="00FB64BD">
      <w:pPr>
        <w:ind w:firstLine="0"/>
        <w:rPr>
          <w:rFonts w:ascii="Trebuchet MS" w:eastAsia="Calibri" w:hAnsi="Trebuchet MS"/>
          <w:b/>
          <w:bCs/>
          <w:sz w:val="18"/>
          <w:szCs w:val="18"/>
        </w:rPr>
      </w:pPr>
      <w:r w:rsidRPr="00240BFF">
        <w:rPr>
          <w:rFonts w:ascii="Trebuchet MS" w:eastAsia="Calibri" w:hAnsi="Trebuchet MS"/>
          <w:b/>
          <w:bCs/>
          <w:sz w:val="18"/>
          <w:szCs w:val="18"/>
        </w:rPr>
        <w:t>Buoni pasto</w:t>
      </w:r>
    </w:p>
    <w:p w14:paraId="241A2E5E" w14:textId="4FD83EA9" w:rsidR="00D64CF4" w:rsidRPr="00240BFF" w:rsidRDefault="00D64CF4" w:rsidP="00FB64BD">
      <w:pPr>
        <w:ind w:firstLine="0"/>
        <w:rPr>
          <w:rFonts w:ascii="Trebuchet MS" w:eastAsia="Calibri" w:hAnsi="Trebuchet MS"/>
          <w:sz w:val="18"/>
          <w:szCs w:val="18"/>
        </w:rPr>
      </w:pPr>
      <w:r w:rsidRPr="00240BFF">
        <w:rPr>
          <w:rFonts w:ascii="Trebuchet MS" w:eastAsia="Calibri" w:hAnsi="Trebuchet MS"/>
          <w:sz w:val="18"/>
          <w:szCs w:val="18"/>
        </w:rPr>
        <w:t>I buoni pasto per i dipendenti ex-EAS sono acquistati in convenzione CONSIP, per il personale regionale sono erogati direttamente dall'amministrazione regionale centrale.</w:t>
      </w:r>
    </w:p>
    <w:p w14:paraId="60D6C0F0" w14:textId="5E839995" w:rsidR="002E6DF7" w:rsidRPr="00240BFF" w:rsidRDefault="002E6DF7" w:rsidP="00FB64BD">
      <w:pPr>
        <w:ind w:firstLine="0"/>
        <w:rPr>
          <w:rFonts w:ascii="Trebuchet MS" w:hAnsi="Trebuchet MS"/>
          <w:b/>
          <w:caps/>
          <w:sz w:val="18"/>
          <w:szCs w:val="18"/>
        </w:rPr>
      </w:pPr>
    </w:p>
    <w:p w14:paraId="03630A61" w14:textId="1DE42669" w:rsidR="00C621A1" w:rsidRPr="00240BFF" w:rsidRDefault="00C621A1" w:rsidP="00C621A1">
      <w:pPr>
        <w:ind w:firstLine="0"/>
        <w:rPr>
          <w:rFonts w:ascii="Trebuchet MS" w:eastAsia="Calibri" w:hAnsi="Trebuchet MS"/>
          <w:b/>
          <w:bCs/>
          <w:sz w:val="18"/>
          <w:szCs w:val="18"/>
        </w:rPr>
      </w:pPr>
      <w:r w:rsidRPr="00240BFF">
        <w:rPr>
          <w:rFonts w:ascii="Trebuchet MS" w:eastAsia="Calibri" w:hAnsi="Trebuchet MS"/>
          <w:b/>
          <w:bCs/>
          <w:sz w:val="18"/>
          <w:szCs w:val="18"/>
        </w:rPr>
        <w:t>Compensi agli organi</w:t>
      </w:r>
    </w:p>
    <w:p w14:paraId="79A7CD4E" w14:textId="464DA5E3" w:rsidR="00C621A1" w:rsidRPr="00240BFF" w:rsidRDefault="00C621A1" w:rsidP="00C621A1">
      <w:pPr>
        <w:ind w:firstLine="0"/>
        <w:rPr>
          <w:rFonts w:ascii="Trebuchet MS" w:hAnsi="Trebuchet MS"/>
          <w:b/>
          <w:caps/>
          <w:sz w:val="18"/>
          <w:szCs w:val="18"/>
        </w:rPr>
      </w:pPr>
      <w:r w:rsidRPr="00240BFF">
        <w:rPr>
          <w:rFonts w:ascii="Trebuchet MS" w:eastAsia="Calibri" w:hAnsi="Trebuchet MS"/>
          <w:sz w:val="18"/>
          <w:szCs w:val="18"/>
        </w:rPr>
        <w:lastRenderedPageBreak/>
        <w:t>Sono rispettate le disposizioni in merito alle retribuzioni degli organi sia con riferimento ai componenti del consiglio di amministrazione, sia in riferimento ai componenti del collegio dei revisori dei conti.</w:t>
      </w:r>
      <w:r w:rsidRPr="00240BFF">
        <w:rPr>
          <w:rFonts w:ascii="Trebuchet MS" w:eastAsia="Calibri" w:hAnsi="Trebuchet MS"/>
          <w:sz w:val="18"/>
          <w:szCs w:val="18"/>
        </w:rPr>
        <w:cr/>
      </w:r>
    </w:p>
    <w:p w14:paraId="7F4830B4" w14:textId="3D621D46" w:rsidR="00FB64BD" w:rsidRPr="00620533" w:rsidRDefault="00FB64BD" w:rsidP="00FB64BD">
      <w:pPr>
        <w:ind w:firstLine="0"/>
        <w:rPr>
          <w:rFonts w:ascii="Trebuchet MS" w:hAnsi="Trebuchet MS"/>
          <w:b/>
          <w:sz w:val="18"/>
          <w:szCs w:val="18"/>
        </w:rPr>
      </w:pPr>
      <w:r w:rsidRPr="00620533">
        <w:rPr>
          <w:rFonts w:ascii="Trebuchet MS" w:hAnsi="Trebuchet MS"/>
          <w:b/>
          <w:caps/>
          <w:sz w:val="18"/>
          <w:szCs w:val="18"/>
        </w:rPr>
        <w:t>ATTIVITà DI VIGILANZA EFFETTUATA DALL’ORGANO DI CONTROLLO INTERNO</w:t>
      </w:r>
      <w:r w:rsidRPr="00620533">
        <w:rPr>
          <w:rFonts w:ascii="Trebuchet MS" w:hAnsi="Trebuchet MS"/>
          <w:b/>
          <w:sz w:val="18"/>
          <w:szCs w:val="18"/>
        </w:rPr>
        <w:t xml:space="preserve"> NEL CORSO DELL’ESERCIZIO</w:t>
      </w:r>
    </w:p>
    <w:p w14:paraId="0F816207" w14:textId="2A59831E" w:rsidR="00FB64BD" w:rsidRPr="00620533" w:rsidRDefault="004924CC" w:rsidP="008047EB">
      <w:pPr>
        <w:tabs>
          <w:tab w:val="left" w:pos="2694"/>
        </w:tabs>
        <w:autoSpaceDE w:val="0"/>
        <w:autoSpaceDN w:val="0"/>
        <w:adjustRightInd w:val="0"/>
        <w:ind w:firstLine="0"/>
        <w:rPr>
          <w:rFonts w:ascii="Trebuchet MS" w:eastAsia="Calibri" w:hAnsi="Trebuchet MS"/>
          <w:i/>
          <w:sz w:val="18"/>
          <w:szCs w:val="18"/>
        </w:rPr>
      </w:pPr>
      <w:r w:rsidRPr="00620533">
        <w:rPr>
          <w:rFonts w:ascii="Trebuchet MS" w:eastAsia="Calibri" w:hAnsi="Trebuchet MS"/>
          <w:sz w:val="18"/>
          <w:szCs w:val="18"/>
        </w:rPr>
        <w:t xml:space="preserve">Come specificato in premessa </w:t>
      </w:r>
      <w:r w:rsidRPr="00620533">
        <w:rPr>
          <w:rFonts w:ascii="Trebuchet MS" w:hAnsi="Trebuchet MS"/>
          <w:sz w:val="18"/>
          <w:szCs w:val="18"/>
        </w:rPr>
        <w:t xml:space="preserve">l’attuale Collegio è stato nominato con D.A. Rep. n. 2382 del 27.10.2021 e si è insediato in data 10/11/2021, pertanto, </w:t>
      </w:r>
      <w:r w:rsidRPr="00620533">
        <w:rPr>
          <w:rFonts w:ascii="Trebuchet MS" w:eastAsia="Calibri" w:hAnsi="Trebuchet MS"/>
          <w:sz w:val="18"/>
          <w:szCs w:val="18"/>
          <w:lang w:val="it"/>
        </w:rPr>
        <w:t>non ha avuto modo di monitorare</w:t>
      </w:r>
      <w:r w:rsidR="00FD7FB7" w:rsidRPr="00620533">
        <w:rPr>
          <w:rFonts w:ascii="Trebuchet MS" w:eastAsia="Calibri" w:hAnsi="Trebuchet MS"/>
          <w:sz w:val="18"/>
          <w:szCs w:val="18"/>
          <w:lang w:val="it"/>
        </w:rPr>
        <w:t xml:space="preserve"> (se non per soli 2 mesi)</w:t>
      </w:r>
      <w:r w:rsidRPr="00620533">
        <w:rPr>
          <w:rFonts w:ascii="Trebuchet MS" w:eastAsia="Calibri" w:hAnsi="Trebuchet MS"/>
          <w:sz w:val="18"/>
          <w:szCs w:val="18"/>
          <w:lang w:val="it"/>
        </w:rPr>
        <w:t>, nel corso d</w:t>
      </w:r>
      <w:r w:rsidR="00240BFF" w:rsidRPr="00620533">
        <w:rPr>
          <w:rFonts w:ascii="Trebuchet MS" w:eastAsia="Calibri" w:hAnsi="Trebuchet MS"/>
          <w:sz w:val="18"/>
          <w:szCs w:val="18"/>
          <w:lang w:val="it"/>
        </w:rPr>
        <w:t>i tutto l’anno</w:t>
      </w:r>
      <w:r w:rsidRPr="00620533">
        <w:rPr>
          <w:rFonts w:ascii="Trebuchet MS" w:eastAsia="Calibri" w:hAnsi="Trebuchet MS"/>
          <w:sz w:val="18"/>
          <w:szCs w:val="18"/>
          <w:lang w:val="it"/>
        </w:rPr>
        <w:t xml:space="preserve"> 202</w:t>
      </w:r>
      <w:r w:rsidR="00240BFF" w:rsidRPr="00620533">
        <w:rPr>
          <w:rFonts w:ascii="Trebuchet MS" w:eastAsia="Calibri" w:hAnsi="Trebuchet MS"/>
          <w:sz w:val="18"/>
          <w:szCs w:val="18"/>
          <w:lang w:val="it"/>
        </w:rPr>
        <w:t>1</w:t>
      </w:r>
      <w:r w:rsidRPr="00620533">
        <w:rPr>
          <w:rFonts w:ascii="Trebuchet MS" w:eastAsia="Calibri" w:hAnsi="Trebuchet MS"/>
          <w:sz w:val="18"/>
          <w:szCs w:val="18"/>
          <w:lang w:val="it"/>
        </w:rPr>
        <w:t>, il processo amministrativo e contabile attraverso il quale l’Ente ha effettuato i propri compiti istituzionali. Questo organo di controllo, dunque, non potrà formulare valutazioni e giudizi sulla regolarità di tale processo né sulla realizzazione delle attività dirette al perseguimento dei programmi</w:t>
      </w:r>
      <w:r w:rsidR="00911BB1" w:rsidRPr="00620533">
        <w:rPr>
          <w:rFonts w:ascii="Trebuchet MS" w:eastAsia="Calibri" w:hAnsi="Trebuchet MS"/>
          <w:sz w:val="18"/>
          <w:szCs w:val="18"/>
          <w:lang w:val="it"/>
        </w:rPr>
        <w:t xml:space="preserve">. </w:t>
      </w:r>
      <w:r w:rsidR="00B91073" w:rsidRPr="00620533">
        <w:rPr>
          <w:rFonts w:ascii="Trebuchet MS" w:eastAsia="Calibri" w:hAnsi="Trebuchet MS"/>
          <w:sz w:val="18"/>
          <w:szCs w:val="18"/>
          <w:lang w:val="it"/>
        </w:rPr>
        <w:t xml:space="preserve">Per le stesse motivazioni </w:t>
      </w:r>
      <w:r w:rsidR="001043C9" w:rsidRPr="00620533">
        <w:rPr>
          <w:rFonts w:ascii="Trebuchet MS" w:eastAsia="Calibri" w:hAnsi="Trebuchet MS"/>
          <w:sz w:val="18"/>
          <w:szCs w:val="18"/>
          <w:lang w:val="it"/>
        </w:rPr>
        <w:t>s</w:t>
      </w:r>
      <w:r w:rsidR="00B91073" w:rsidRPr="00620533">
        <w:rPr>
          <w:rFonts w:ascii="Trebuchet MS" w:eastAsia="Calibri" w:hAnsi="Trebuchet MS"/>
          <w:sz w:val="18"/>
          <w:szCs w:val="18"/>
          <w:lang w:val="it"/>
        </w:rPr>
        <w:t xml:space="preserve">i precisa altresì che </w:t>
      </w:r>
      <w:r w:rsidR="008047EB" w:rsidRPr="00620533">
        <w:rPr>
          <w:rFonts w:ascii="Trebuchet MS" w:eastAsia="Calibri" w:hAnsi="Trebuchet MS"/>
          <w:sz w:val="18"/>
          <w:szCs w:val="18"/>
          <w:lang w:val="it"/>
        </w:rPr>
        <w:t>il</w:t>
      </w:r>
      <w:r w:rsidR="00FB64BD" w:rsidRPr="00620533">
        <w:rPr>
          <w:rFonts w:ascii="Trebuchet MS" w:eastAsia="Calibri" w:hAnsi="Trebuchet MS"/>
          <w:sz w:val="18"/>
          <w:szCs w:val="18"/>
        </w:rPr>
        <w:t xml:space="preserve"> Collegio, nel corso dell’esercizio </w:t>
      </w:r>
      <w:r w:rsidR="008047EB" w:rsidRPr="00620533">
        <w:rPr>
          <w:rFonts w:ascii="Trebuchet MS" w:eastAsia="Calibri" w:hAnsi="Trebuchet MS"/>
          <w:sz w:val="18"/>
          <w:szCs w:val="18"/>
        </w:rPr>
        <w:t>202</w:t>
      </w:r>
      <w:r w:rsidR="00240BFF" w:rsidRPr="00620533">
        <w:rPr>
          <w:rFonts w:ascii="Trebuchet MS" w:eastAsia="Calibri" w:hAnsi="Trebuchet MS"/>
          <w:sz w:val="18"/>
          <w:szCs w:val="18"/>
        </w:rPr>
        <w:t>1</w:t>
      </w:r>
      <w:r w:rsidR="00B91073" w:rsidRPr="00620533">
        <w:rPr>
          <w:rFonts w:ascii="Trebuchet MS" w:eastAsia="Calibri" w:hAnsi="Trebuchet MS"/>
          <w:sz w:val="18"/>
          <w:szCs w:val="18"/>
        </w:rPr>
        <w:t>,</w:t>
      </w:r>
      <w:r w:rsidR="008047EB" w:rsidRPr="00620533">
        <w:rPr>
          <w:rFonts w:ascii="Trebuchet MS" w:eastAsia="Calibri" w:hAnsi="Trebuchet MS"/>
          <w:sz w:val="18"/>
          <w:szCs w:val="18"/>
        </w:rPr>
        <w:t xml:space="preserve"> non </w:t>
      </w:r>
      <w:r w:rsidR="00FB64BD" w:rsidRPr="00620533">
        <w:rPr>
          <w:rFonts w:ascii="Trebuchet MS" w:eastAsia="Calibri" w:hAnsi="Trebuchet MS"/>
          <w:sz w:val="18"/>
          <w:szCs w:val="18"/>
        </w:rPr>
        <w:t>ha</w:t>
      </w:r>
      <w:r w:rsidR="008047EB" w:rsidRPr="00620533">
        <w:rPr>
          <w:rFonts w:ascii="Trebuchet MS" w:eastAsia="Calibri" w:hAnsi="Trebuchet MS"/>
          <w:sz w:val="18"/>
          <w:szCs w:val="18"/>
        </w:rPr>
        <w:t xml:space="preserve"> avuto modo di </w:t>
      </w:r>
      <w:r w:rsidR="00FB64BD" w:rsidRPr="00620533">
        <w:rPr>
          <w:rFonts w:ascii="Trebuchet MS" w:eastAsia="Calibri" w:hAnsi="Trebuchet MS"/>
          <w:sz w:val="18"/>
          <w:szCs w:val="18"/>
        </w:rPr>
        <w:t>verifica</w:t>
      </w:r>
      <w:r w:rsidR="008047EB" w:rsidRPr="00620533">
        <w:rPr>
          <w:rFonts w:ascii="Trebuchet MS" w:eastAsia="Calibri" w:hAnsi="Trebuchet MS"/>
          <w:sz w:val="18"/>
          <w:szCs w:val="18"/>
        </w:rPr>
        <w:t>re</w:t>
      </w:r>
      <w:r w:rsidR="00FB64BD" w:rsidRPr="00620533">
        <w:rPr>
          <w:rFonts w:ascii="Trebuchet MS" w:eastAsia="Calibri" w:hAnsi="Trebuchet MS"/>
          <w:sz w:val="18"/>
          <w:szCs w:val="18"/>
        </w:rPr>
        <w:t xml:space="preserve"> che l’attività dell’organo di governo e del management dell’Ente si sia svolta in conformità alla normativa vigente, </w:t>
      </w:r>
      <w:r w:rsidR="008047EB" w:rsidRPr="00620533">
        <w:rPr>
          <w:rFonts w:ascii="Trebuchet MS" w:eastAsia="Calibri" w:hAnsi="Trebuchet MS"/>
          <w:sz w:val="18"/>
          <w:szCs w:val="18"/>
        </w:rPr>
        <w:t>non</w:t>
      </w:r>
      <w:r w:rsidR="00620533">
        <w:rPr>
          <w:rFonts w:ascii="Trebuchet MS" w:eastAsia="Calibri" w:hAnsi="Trebuchet MS"/>
          <w:sz w:val="18"/>
          <w:szCs w:val="18"/>
        </w:rPr>
        <w:t xml:space="preserve"> avendo potuto partecipare,</w:t>
      </w:r>
      <w:r w:rsidR="00FB64BD" w:rsidRPr="00620533">
        <w:rPr>
          <w:rFonts w:ascii="Trebuchet MS" w:eastAsia="Calibri" w:hAnsi="Trebuchet MS"/>
          <w:sz w:val="18"/>
          <w:szCs w:val="18"/>
        </w:rPr>
        <w:t xml:space="preserve"> con almeno un suo componente</w:t>
      </w:r>
      <w:r w:rsidR="00620533">
        <w:rPr>
          <w:rFonts w:ascii="Trebuchet MS" w:eastAsia="Calibri" w:hAnsi="Trebuchet MS"/>
          <w:sz w:val="18"/>
          <w:szCs w:val="18"/>
        </w:rPr>
        <w:t>,</w:t>
      </w:r>
      <w:r w:rsidR="00FB64BD" w:rsidRPr="00620533">
        <w:rPr>
          <w:rFonts w:ascii="Trebuchet MS" w:eastAsia="Calibri" w:hAnsi="Trebuchet MS"/>
          <w:sz w:val="18"/>
          <w:szCs w:val="18"/>
        </w:rPr>
        <w:t xml:space="preserve"> alle riunioni del Consiglio di Amministrazione </w:t>
      </w:r>
      <w:r w:rsidR="008047EB" w:rsidRPr="00620533">
        <w:rPr>
          <w:rFonts w:ascii="Trebuchet MS" w:eastAsia="Calibri" w:hAnsi="Trebuchet MS"/>
          <w:sz w:val="18"/>
          <w:szCs w:val="18"/>
        </w:rPr>
        <w:t>(</w:t>
      </w:r>
      <w:r w:rsidR="008047EB" w:rsidRPr="00620533">
        <w:rPr>
          <w:rFonts w:ascii="Trebuchet MS" w:eastAsia="Calibri" w:hAnsi="Trebuchet MS"/>
          <w:sz w:val="18"/>
          <w:szCs w:val="18"/>
          <w:u w:val="single"/>
        </w:rPr>
        <w:t>cosa invece avvenuta fina dal momento de</w:t>
      </w:r>
      <w:r w:rsidR="00B91073" w:rsidRPr="00620533">
        <w:rPr>
          <w:rFonts w:ascii="Trebuchet MS" w:eastAsia="Calibri" w:hAnsi="Trebuchet MS"/>
          <w:sz w:val="18"/>
          <w:szCs w:val="18"/>
          <w:u w:val="single"/>
        </w:rPr>
        <w:t>l</w:t>
      </w:r>
      <w:r w:rsidR="008047EB" w:rsidRPr="00620533">
        <w:rPr>
          <w:rFonts w:ascii="Trebuchet MS" w:eastAsia="Calibri" w:hAnsi="Trebuchet MS"/>
          <w:sz w:val="18"/>
          <w:szCs w:val="18"/>
          <w:u w:val="single"/>
        </w:rPr>
        <w:t xml:space="preserve"> suo insediamento</w:t>
      </w:r>
      <w:r w:rsidR="008047EB" w:rsidRPr="00620533">
        <w:rPr>
          <w:rFonts w:ascii="Trebuchet MS" w:eastAsia="Calibri" w:hAnsi="Trebuchet MS"/>
          <w:sz w:val="18"/>
          <w:szCs w:val="18"/>
        </w:rPr>
        <w:t>).</w:t>
      </w:r>
    </w:p>
    <w:p w14:paraId="7B7D1213" w14:textId="77777777" w:rsidR="000806E6" w:rsidRDefault="000806E6" w:rsidP="000806E6">
      <w:pPr>
        <w:suppressAutoHyphens/>
        <w:ind w:firstLine="0"/>
        <w:rPr>
          <w:rFonts w:ascii="Trebuchet MS" w:hAnsi="Trebuchet MS"/>
          <w:sz w:val="18"/>
          <w:szCs w:val="18"/>
          <w:lang w:eastAsia="zh-CN"/>
        </w:rPr>
      </w:pPr>
    </w:p>
    <w:p w14:paraId="1C64F092" w14:textId="0423ED85" w:rsidR="000806E6" w:rsidRDefault="000806E6" w:rsidP="000806E6">
      <w:pPr>
        <w:suppressAutoHyphens/>
        <w:ind w:firstLine="0"/>
        <w:rPr>
          <w:rFonts w:ascii="Trebuchet MS" w:hAnsi="Trebuchet MS"/>
          <w:sz w:val="18"/>
          <w:szCs w:val="18"/>
          <w:lang w:eastAsia="zh-CN"/>
        </w:rPr>
      </w:pPr>
      <w:r>
        <w:rPr>
          <w:rFonts w:ascii="Trebuchet MS" w:hAnsi="Trebuchet MS"/>
          <w:sz w:val="18"/>
          <w:szCs w:val="18"/>
          <w:lang w:eastAsia="zh-CN"/>
        </w:rPr>
        <w:t>Inoltre, il Collegio dà atto che:</w:t>
      </w:r>
    </w:p>
    <w:p w14:paraId="7F706AC3" w14:textId="7AB85E77" w:rsidR="00825F11" w:rsidRDefault="000806E6" w:rsidP="00825F11">
      <w:pPr>
        <w:pStyle w:val="Paragrafoelenco"/>
        <w:numPr>
          <w:ilvl w:val="0"/>
          <w:numId w:val="17"/>
        </w:numPr>
        <w:suppressAutoHyphens/>
        <w:rPr>
          <w:rFonts w:ascii="Trebuchet MS" w:hAnsi="Trebuchet MS"/>
          <w:sz w:val="18"/>
          <w:szCs w:val="18"/>
          <w:lang w:eastAsia="zh-CN"/>
        </w:rPr>
      </w:pPr>
      <w:r w:rsidRPr="00825F11">
        <w:rPr>
          <w:rFonts w:ascii="Trebuchet MS" w:eastAsia="Calibri" w:hAnsi="Trebuchet MS"/>
          <w:sz w:val="18"/>
          <w:szCs w:val="18"/>
        </w:rPr>
        <w:t xml:space="preserve">è stata allegata </w:t>
      </w:r>
      <w:r w:rsidRPr="00825F11">
        <w:rPr>
          <w:rFonts w:ascii="Trebuchet MS" w:hAnsi="Trebuchet MS"/>
          <w:color w:val="000000"/>
          <w:sz w:val="18"/>
          <w:szCs w:val="18"/>
          <w:lang w:eastAsia="zh-CN"/>
        </w:rPr>
        <w:t>l’attestazione dei tempi di pagamento</w:t>
      </w:r>
      <w:r w:rsidR="00825F11" w:rsidRPr="00825F11">
        <w:rPr>
          <w:rFonts w:ascii="Trebuchet MS" w:hAnsi="Trebuchet MS"/>
          <w:color w:val="000000"/>
          <w:sz w:val="18"/>
          <w:szCs w:val="18"/>
          <w:lang w:eastAsia="zh-CN"/>
        </w:rPr>
        <w:t xml:space="preserve">. </w:t>
      </w:r>
      <w:r w:rsidR="003D6441">
        <w:rPr>
          <w:rFonts w:ascii="Trebuchet MS" w:hAnsi="Trebuchet MS"/>
          <w:color w:val="000000"/>
          <w:sz w:val="18"/>
          <w:szCs w:val="18"/>
          <w:lang w:eastAsia="zh-CN"/>
        </w:rPr>
        <w:t>L</w:t>
      </w:r>
      <w:r w:rsidR="00825F11" w:rsidRPr="00825F11">
        <w:rPr>
          <w:rFonts w:ascii="Trebuchet MS" w:hAnsi="Trebuchet MS"/>
          <w:sz w:val="18"/>
          <w:szCs w:val="18"/>
          <w:lang w:eastAsia="zh-CN"/>
        </w:rPr>
        <w:t xml:space="preserve">’indicatore annuale sulla tempestività dei pagamenti delle transazioni commerciali comunicato dall’Ente indica 10 giorni di ritardo medio dei pagamenti effettuati </w:t>
      </w:r>
      <w:r w:rsidR="00825F11" w:rsidRPr="008C35DA">
        <w:rPr>
          <w:rFonts w:ascii="Trebuchet MS" w:hAnsi="Trebuchet MS"/>
          <w:sz w:val="18"/>
          <w:szCs w:val="18"/>
          <w:lang w:eastAsia="zh-CN"/>
        </w:rPr>
        <w:t>nel corso dell’esercizio 2021 rispetto alla scadenza delle relative fatture. Giova precisare, così come</w:t>
      </w:r>
      <w:r w:rsidR="00825F11" w:rsidRPr="00825F11">
        <w:rPr>
          <w:rFonts w:ascii="Trebuchet MS" w:hAnsi="Trebuchet MS"/>
          <w:sz w:val="18"/>
          <w:szCs w:val="18"/>
          <w:lang w:eastAsia="zh-CN"/>
        </w:rPr>
        <w:t xml:space="preserve"> comunicato dallo stesso Ente, che tale indicatore</w:t>
      </w:r>
      <w:r w:rsidR="003D6441">
        <w:rPr>
          <w:rFonts w:ascii="Trebuchet MS" w:hAnsi="Trebuchet MS"/>
          <w:sz w:val="18"/>
          <w:szCs w:val="18"/>
          <w:lang w:eastAsia="zh-CN"/>
        </w:rPr>
        <w:t>, al pari di quanto avvenuto nell’esercizio 2020,</w:t>
      </w:r>
      <w:r w:rsidR="00825F11" w:rsidRPr="00825F11">
        <w:rPr>
          <w:rFonts w:ascii="Trebuchet MS" w:hAnsi="Trebuchet MS"/>
          <w:sz w:val="18"/>
          <w:szCs w:val="18"/>
          <w:lang w:eastAsia="zh-CN"/>
        </w:rPr>
        <w:t xml:space="preserve"> per problemi tecnici non è stato pubblicato e acquisito attraverso l’apposita piattaforma dei crediti commerciali (P.C.C.) ma è il risultato dell’applicativo URBI utilizzato per la gestione contabile finanziaria dell’Ente; inoltre non sono state indicate le modalità di determinazione dello stesso</w:t>
      </w:r>
      <w:r w:rsidR="00825F11">
        <w:rPr>
          <w:rFonts w:ascii="Trebuchet MS" w:hAnsi="Trebuchet MS"/>
          <w:sz w:val="18"/>
          <w:szCs w:val="18"/>
          <w:lang w:eastAsia="zh-CN"/>
        </w:rPr>
        <w:t>;</w:t>
      </w:r>
    </w:p>
    <w:p w14:paraId="35CC129B" w14:textId="14018709" w:rsidR="003D6441" w:rsidRDefault="00825F11" w:rsidP="002C2547">
      <w:pPr>
        <w:pStyle w:val="Paragrafoelenco"/>
        <w:numPr>
          <w:ilvl w:val="0"/>
          <w:numId w:val="17"/>
        </w:numPr>
        <w:suppressAutoHyphens/>
        <w:rPr>
          <w:rFonts w:ascii="Trebuchet MS" w:hAnsi="Trebuchet MS"/>
          <w:sz w:val="18"/>
          <w:szCs w:val="18"/>
          <w:lang w:eastAsia="zh-CN"/>
        </w:rPr>
      </w:pPr>
      <w:r w:rsidRPr="003D6441">
        <w:rPr>
          <w:rFonts w:ascii="Trebuchet MS" w:hAnsi="Trebuchet MS"/>
          <w:sz w:val="18"/>
          <w:szCs w:val="18"/>
          <w:lang w:eastAsia="zh-CN"/>
        </w:rPr>
        <w:t xml:space="preserve">non sussistono debiti fuori bilancio così come si evince </w:t>
      </w:r>
      <w:r w:rsidR="003D6441" w:rsidRPr="008C35DA">
        <w:rPr>
          <w:rFonts w:ascii="Trebuchet MS" w:hAnsi="Trebuchet MS"/>
          <w:sz w:val="18"/>
          <w:szCs w:val="18"/>
          <w:lang w:eastAsia="zh-CN"/>
        </w:rPr>
        <w:t xml:space="preserve">dalle </w:t>
      </w:r>
      <w:r w:rsidR="003D6441" w:rsidRPr="008C35DA">
        <w:rPr>
          <w:rFonts w:ascii="Trebuchet MS" w:hAnsi="Trebuchet MS"/>
          <w:sz w:val="18"/>
          <w:szCs w:val="18"/>
        </w:rPr>
        <w:t>certificazioni rilasciate dai responsabili dei servizi attestanti l’insussistenza di debiti fuori bilancio</w:t>
      </w:r>
      <w:r w:rsidR="003D6441">
        <w:rPr>
          <w:rFonts w:ascii="Trebuchet MS" w:hAnsi="Trebuchet MS"/>
          <w:sz w:val="18"/>
          <w:szCs w:val="18"/>
        </w:rPr>
        <w:t xml:space="preserve"> richieste dal collegio durante l’adunanza e che fanno parte integrante della presente relazione;</w:t>
      </w:r>
    </w:p>
    <w:p w14:paraId="12EFB750" w14:textId="084E706D" w:rsidR="003D6441" w:rsidRDefault="003D6441" w:rsidP="003D6441">
      <w:pPr>
        <w:pStyle w:val="Paragrafoelenco"/>
        <w:numPr>
          <w:ilvl w:val="0"/>
          <w:numId w:val="17"/>
        </w:numPr>
        <w:rPr>
          <w:rFonts w:ascii="Trebuchet MS" w:eastAsia="Calibri" w:hAnsi="Trebuchet MS"/>
          <w:sz w:val="18"/>
          <w:szCs w:val="18"/>
        </w:rPr>
      </w:pPr>
      <w:r w:rsidRPr="008733DB">
        <w:rPr>
          <w:rFonts w:ascii="Trebuchet MS" w:eastAsia="Calibri" w:hAnsi="Trebuchet MS"/>
          <w:sz w:val="18"/>
          <w:szCs w:val="18"/>
        </w:rPr>
        <w:t>sono stati allegati i prospetti dei dati SIOPE e delle disponibilità liquide</w:t>
      </w:r>
      <w:r w:rsidR="006A5ED5">
        <w:rPr>
          <w:rFonts w:ascii="Trebuchet MS" w:eastAsia="Calibri" w:hAnsi="Trebuchet MS"/>
          <w:sz w:val="18"/>
          <w:szCs w:val="18"/>
        </w:rPr>
        <w:t>.</w:t>
      </w:r>
    </w:p>
    <w:p w14:paraId="14F63683" w14:textId="4495F35E" w:rsidR="006A5ED5" w:rsidRDefault="006A5ED5" w:rsidP="006A5ED5">
      <w:pPr>
        <w:ind w:firstLine="0"/>
        <w:rPr>
          <w:rFonts w:ascii="Trebuchet MS" w:eastAsia="Calibri" w:hAnsi="Trebuchet MS"/>
          <w:sz w:val="18"/>
          <w:szCs w:val="18"/>
        </w:rPr>
      </w:pPr>
    </w:p>
    <w:p w14:paraId="4BCC99C9" w14:textId="77777777" w:rsidR="006A5ED5" w:rsidRDefault="006A5ED5" w:rsidP="006A5ED5">
      <w:pPr>
        <w:tabs>
          <w:tab w:val="left" w:pos="567"/>
        </w:tabs>
        <w:autoSpaceDE w:val="0"/>
        <w:autoSpaceDN w:val="0"/>
        <w:adjustRightInd w:val="0"/>
        <w:ind w:firstLine="0"/>
        <w:rPr>
          <w:rFonts w:ascii="Trebuchet MS" w:eastAsia="Calibri" w:hAnsi="Trebuchet MS"/>
          <w:sz w:val="18"/>
          <w:szCs w:val="18"/>
        </w:rPr>
      </w:pPr>
      <w:r>
        <w:rPr>
          <w:rFonts w:ascii="Trebuchet MS" w:eastAsia="Calibri" w:hAnsi="Trebuchet MS"/>
          <w:sz w:val="18"/>
          <w:szCs w:val="18"/>
        </w:rPr>
        <w:t xml:space="preserve">Il Collegio attesta, inoltre, che fin dal momento del suo insediamento avvenuto solo in data 10/11/2021 sono state regolarmente eseguite le verifiche periodiche previste dalla vigente normativa durante le quali si è potuto verificare:  </w:t>
      </w:r>
    </w:p>
    <w:p w14:paraId="033483BF" w14:textId="77777777" w:rsidR="006A5ED5" w:rsidRDefault="006A5ED5" w:rsidP="006A5ED5">
      <w:pPr>
        <w:pStyle w:val="Paragrafoelenco"/>
        <w:numPr>
          <w:ilvl w:val="0"/>
          <w:numId w:val="22"/>
        </w:numPr>
        <w:tabs>
          <w:tab w:val="left" w:pos="567"/>
        </w:tabs>
        <w:autoSpaceDE w:val="0"/>
        <w:autoSpaceDN w:val="0"/>
        <w:adjustRightInd w:val="0"/>
        <w:rPr>
          <w:rFonts w:ascii="Trebuchet MS" w:eastAsia="Calibri" w:hAnsi="Trebuchet MS"/>
          <w:sz w:val="18"/>
          <w:szCs w:val="18"/>
        </w:rPr>
      </w:pPr>
      <w:r w:rsidRPr="009B1740">
        <w:rPr>
          <w:rFonts w:ascii="Trebuchet MS" w:eastAsia="Calibri" w:hAnsi="Trebuchet MS"/>
          <w:sz w:val="18"/>
          <w:szCs w:val="18"/>
        </w:rPr>
        <w:t>la corretta tenuta della contabilità</w:t>
      </w:r>
      <w:r>
        <w:rPr>
          <w:rFonts w:ascii="Trebuchet MS" w:eastAsia="Calibri" w:hAnsi="Trebuchet MS"/>
          <w:sz w:val="18"/>
          <w:szCs w:val="18"/>
        </w:rPr>
        <w:t xml:space="preserve"> per il periodo di revisione;</w:t>
      </w:r>
    </w:p>
    <w:p w14:paraId="10AEF40E" w14:textId="77777777" w:rsidR="006A5ED5" w:rsidRDefault="006A5ED5" w:rsidP="006A5ED5">
      <w:pPr>
        <w:pStyle w:val="Paragrafoelenco"/>
        <w:numPr>
          <w:ilvl w:val="0"/>
          <w:numId w:val="22"/>
        </w:numPr>
        <w:tabs>
          <w:tab w:val="left" w:pos="567"/>
        </w:tabs>
        <w:autoSpaceDE w:val="0"/>
        <w:autoSpaceDN w:val="0"/>
        <w:adjustRightInd w:val="0"/>
        <w:rPr>
          <w:rFonts w:ascii="Trebuchet MS" w:eastAsia="Calibri" w:hAnsi="Trebuchet MS"/>
          <w:sz w:val="18"/>
          <w:szCs w:val="18"/>
        </w:rPr>
      </w:pPr>
      <w:r>
        <w:rPr>
          <w:rFonts w:ascii="Trebuchet MS" w:eastAsia="Calibri" w:hAnsi="Trebuchet MS"/>
          <w:sz w:val="18"/>
          <w:szCs w:val="18"/>
        </w:rPr>
        <w:t>i</w:t>
      </w:r>
      <w:r w:rsidRPr="009B1740">
        <w:rPr>
          <w:rFonts w:ascii="Trebuchet MS" w:eastAsia="Calibri" w:hAnsi="Trebuchet MS"/>
          <w:sz w:val="18"/>
          <w:szCs w:val="18"/>
        </w:rPr>
        <w:t>l controllo dei valori di cassa</w:t>
      </w:r>
      <w:r>
        <w:rPr>
          <w:rFonts w:ascii="Trebuchet MS" w:eastAsia="Calibri" w:hAnsi="Trebuchet MS"/>
          <w:sz w:val="18"/>
          <w:szCs w:val="18"/>
        </w:rPr>
        <w:t>;</w:t>
      </w:r>
    </w:p>
    <w:p w14:paraId="0CA3691C" w14:textId="442A94AB" w:rsidR="000806E6" w:rsidRPr="00362410" w:rsidRDefault="006A5ED5" w:rsidP="00362410">
      <w:pPr>
        <w:pStyle w:val="Paragrafoelenco"/>
        <w:numPr>
          <w:ilvl w:val="0"/>
          <w:numId w:val="22"/>
        </w:numPr>
        <w:tabs>
          <w:tab w:val="left" w:pos="567"/>
        </w:tabs>
        <w:autoSpaceDE w:val="0"/>
        <w:autoSpaceDN w:val="0"/>
        <w:adjustRightInd w:val="0"/>
        <w:jc w:val="left"/>
        <w:rPr>
          <w:rFonts w:ascii="Trebuchet MS" w:hAnsi="Trebuchet MS"/>
          <w:sz w:val="18"/>
          <w:szCs w:val="18"/>
          <w:lang w:eastAsia="zh-CN"/>
        </w:rPr>
      </w:pPr>
      <w:r w:rsidRPr="00362410">
        <w:rPr>
          <w:rFonts w:ascii="Trebuchet MS" w:eastAsia="Calibri" w:hAnsi="Trebuchet MS"/>
          <w:sz w:val="18"/>
          <w:szCs w:val="18"/>
        </w:rPr>
        <w:t>la corretta tenuta dell’inventario dei beni</w:t>
      </w:r>
      <w:r w:rsidR="00362410" w:rsidRPr="00362410">
        <w:rPr>
          <w:rFonts w:ascii="Trebuchet MS" w:eastAsia="Calibri" w:hAnsi="Trebuchet MS"/>
          <w:sz w:val="18"/>
          <w:szCs w:val="18"/>
        </w:rPr>
        <w:t>.</w:t>
      </w:r>
    </w:p>
    <w:p w14:paraId="016AFA46" w14:textId="77777777" w:rsidR="00362410" w:rsidRPr="00362410" w:rsidRDefault="00362410" w:rsidP="00362410">
      <w:pPr>
        <w:tabs>
          <w:tab w:val="left" w:pos="567"/>
        </w:tabs>
        <w:autoSpaceDE w:val="0"/>
        <w:autoSpaceDN w:val="0"/>
        <w:adjustRightInd w:val="0"/>
        <w:ind w:left="360" w:firstLine="0"/>
        <w:jc w:val="left"/>
        <w:rPr>
          <w:rFonts w:ascii="Trebuchet MS" w:hAnsi="Trebuchet MS"/>
          <w:sz w:val="18"/>
          <w:szCs w:val="18"/>
          <w:highlight w:val="lightGray"/>
          <w:lang w:eastAsia="zh-CN"/>
        </w:rPr>
      </w:pPr>
    </w:p>
    <w:p w14:paraId="01BFBF80" w14:textId="731238C5" w:rsidR="009D4D26" w:rsidRPr="00F21EA9" w:rsidRDefault="009D4D26" w:rsidP="00FB64BD">
      <w:pPr>
        <w:ind w:firstLine="0"/>
        <w:rPr>
          <w:rFonts w:ascii="Trebuchet MS" w:hAnsi="Trebuchet MS"/>
          <w:b/>
          <w:sz w:val="18"/>
          <w:szCs w:val="18"/>
        </w:rPr>
      </w:pPr>
      <w:r w:rsidRPr="00F21EA9">
        <w:rPr>
          <w:rFonts w:ascii="Trebuchet MS" w:hAnsi="Trebuchet MS"/>
          <w:b/>
          <w:sz w:val="18"/>
          <w:szCs w:val="18"/>
        </w:rPr>
        <w:t>RELAZIONE AL RENDICONTO</w:t>
      </w:r>
    </w:p>
    <w:p w14:paraId="3F79C53D" w14:textId="070BA8C9" w:rsidR="009D4D26" w:rsidRPr="00F21EA9" w:rsidRDefault="009D4D26" w:rsidP="00FB64BD">
      <w:pPr>
        <w:ind w:firstLine="0"/>
        <w:rPr>
          <w:rFonts w:ascii="Trebuchet MS" w:hAnsi="Trebuchet MS"/>
          <w:bCs/>
          <w:sz w:val="18"/>
          <w:szCs w:val="18"/>
        </w:rPr>
      </w:pPr>
      <w:r w:rsidRPr="00F21EA9">
        <w:rPr>
          <w:rFonts w:ascii="Trebuchet MS" w:hAnsi="Trebuchet MS"/>
          <w:bCs/>
          <w:sz w:val="18"/>
          <w:szCs w:val="18"/>
        </w:rPr>
        <w:t>La relazione predispo</w:t>
      </w:r>
      <w:r w:rsidR="003655BA" w:rsidRPr="00F21EA9">
        <w:rPr>
          <w:rFonts w:ascii="Trebuchet MS" w:hAnsi="Trebuchet MS"/>
          <w:bCs/>
          <w:sz w:val="18"/>
          <w:szCs w:val="18"/>
        </w:rPr>
        <w:t>sta dal Presidente del CDA e dal Dirigente Coordinatore risulta</w:t>
      </w:r>
      <w:r w:rsidR="0044277C" w:rsidRPr="00F21EA9">
        <w:rPr>
          <w:rFonts w:ascii="Trebuchet MS" w:hAnsi="Trebuchet MS"/>
          <w:bCs/>
          <w:sz w:val="18"/>
          <w:szCs w:val="18"/>
        </w:rPr>
        <w:t xml:space="preserve"> complessivamente</w:t>
      </w:r>
      <w:r w:rsidR="003655BA" w:rsidRPr="00F21EA9">
        <w:rPr>
          <w:rFonts w:ascii="Trebuchet MS" w:hAnsi="Trebuchet MS"/>
          <w:bCs/>
          <w:sz w:val="18"/>
          <w:szCs w:val="18"/>
        </w:rPr>
        <w:t xml:space="preserve"> redatta conformemente a quanto previsto dall’art. 11, comma 6 del </w:t>
      </w:r>
      <w:proofErr w:type="spellStart"/>
      <w:r w:rsidR="003655BA" w:rsidRPr="00F21EA9">
        <w:rPr>
          <w:rFonts w:ascii="Trebuchet MS" w:hAnsi="Trebuchet MS"/>
          <w:bCs/>
          <w:sz w:val="18"/>
          <w:szCs w:val="18"/>
        </w:rPr>
        <w:t>D.Lgs.</w:t>
      </w:r>
      <w:proofErr w:type="spellEnd"/>
      <w:r w:rsidR="003655BA" w:rsidRPr="00F21EA9">
        <w:rPr>
          <w:rFonts w:ascii="Trebuchet MS" w:hAnsi="Trebuchet MS"/>
          <w:bCs/>
          <w:sz w:val="18"/>
          <w:szCs w:val="18"/>
        </w:rPr>
        <w:t xml:space="preserve"> 118/2011. Tuttavia è necessario evidenziare quanto segue:</w:t>
      </w:r>
    </w:p>
    <w:p w14:paraId="7A0D3060" w14:textId="6CD44256" w:rsidR="003655BA" w:rsidRPr="00F21EA9" w:rsidRDefault="003655BA" w:rsidP="00FB64BD">
      <w:pPr>
        <w:ind w:firstLine="0"/>
        <w:rPr>
          <w:rFonts w:ascii="Trebuchet MS" w:hAnsi="Trebuchet MS"/>
          <w:bCs/>
          <w:sz w:val="18"/>
          <w:szCs w:val="18"/>
        </w:rPr>
      </w:pPr>
      <w:r w:rsidRPr="00F21EA9">
        <w:rPr>
          <w:rFonts w:ascii="Trebuchet MS" w:hAnsi="Trebuchet MS"/>
          <w:bCs/>
          <w:sz w:val="18"/>
          <w:szCs w:val="18"/>
        </w:rPr>
        <w:t>- nella relazione sono illustrate le gestioni dell’ente;</w:t>
      </w:r>
    </w:p>
    <w:p w14:paraId="3B68CB19" w14:textId="55D8F443" w:rsidR="003655BA" w:rsidRPr="00F21EA9" w:rsidRDefault="003655BA" w:rsidP="00FB64BD">
      <w:pPr>
        <w:ind w:firstLine="0"/>
        <w:rPr>
          <w:rFonts w:ascii="Trebuchet MS" w:hAnsi="Trebuchet MS"/>
          <w:bCs/>
          <w:sz w:val="18"/>
          <w:szCs w:val="18"/>
        </w:rPr>
      </w:pPr>
      <w:r w:rsidRPr="00602E7E">
        <w:rPr>
          <w:rFonts w:ascii="Trebuchet MS" w:hAnsi="Trebuchet MS"/>
          <w:bCs/>
          <w:sz w:val="18"/>
          <w:szCs w:val="18"/>
        </w:rPr>
        <w:t>- nulla è rappresentato in merito alle principali variazioni delle previsioni finanziarie intervenute in corso d’anno ed alle ragioni della persistenza dei residui con anzianità superiore ai cinque anni.</w:t>
      </w:r>
    </w:p>
    <w:p w14:paraId="7F1F8E78" w14:textId="655379AE" w:rsidR="003655BA" w:rsidRPr="00F21EA9" w:rsidRDefault="003655BA" w:rsidP="00FB64BD">
      <w:pPr>
        <w:ind w:firstLine="0"/>
        <w:rPr>
          <w:rFonts w:ascii="Trebuchet MS" w:hAnsi="Trebuchet MS"/>
          <w:bCs/>
          <w:sz w:val="18"/>
          <w:szCs w:val="18"/>
        </w:rPr>
      </w:pPr>
      <w:r w:rsidRPr="00F21EA9">
        <w:rPr>
          <w:rFonts w:ascii="Trebuchet MS" w:hAnsi="Trebuchet MS"/>
          <w:bCs/>
          <w:sz w:val="18"/>
          <w:szCs w:val="18"/>
        </w:rPr>
        <w:t>- particolare importanza avrebbe rivestito l’analisi delle voci dei capitoli oggetto delle economie più significative al fine di comprendere la motivazione delle anzidette economie;</w:t>
      </w:r>
    </w:p>
    <w:p w14:paraId="4E6FE57F" w14:textId="6B582EDC" w:rsidR="003655BA" w:rsidRPr="00F21EA9" w:rsidRDefault="003655BA" w:rsidP="00FB64BD">
      <w:pPr>
        <w:ind w:firstLine="0"/>
        <w:rPr>
          <w:rFonts w:ascii="Trebuchet MS" w:hAnsi="Trebuchet MS"/>
          <w:bCs/>
          <w:sz w:val="18"/>
          <w:szCs w:val="18"/>
        </w:rPr>
      </w:pPr>
      <w:r w:rsidRPr="00F21EA9">
        <w:rPr>
          <w:rFonts w:ascii="Trebuchet MS" w:hAnsi="Trebuchet MS"/>
          <w:bCs/>
          <w:sz w:val="18"/>
          <w:szCs w:val="18"/>
        </w:rPr>
        <w:t xml:space="preserve">- non è presente un’analisi delle voci dello stato patrimoniale che esamini </w:t>
      </w:r>
      <w:r w:rsidRPr="00F21EA9">
        <w:rPr>
          <w:rFonts w:ascii="Trebuchet MS" w:hAnsi="Trebuchet MS"/>
          <w:sz w:val="18"/>
          <w:szCs w:val="18"/>
        </w:rPr>
        <w:t>le variazioni che gli elementi patrimoniali hanno subito, per effetto della gestione o per altri motivi, rispetto all’anno precedente;</w:t>
      </w:r>
    </w:p>
    <w:p w14:paraId="3E35406F" w14:textId="1E3A0FC4" w:rsidR="003655BA" w:rsidRPr="00F21EA9" w:rsidRDefault="00FA7FD3" w:rsidP="00FB64BD">
      <w:pPr>
        <w:ind w:firstLine="0"/>
        <w:rPr>
          <w:rFonts w:ascii="Trebuchet MS" w:hAnsi="Trebuchet MS"/>
          <w:sz w:val="18"/>
          <w:szCs w:val="18"/>
        </w:rPr>
      </w:pPr>
      <w:r w:rsidRPr="00F21EA9">
        <w:rPr>
          <w:rFonts w:ascii="Trebuchet MS" w:hAnsi="Trebuchet MS"/>
          <w:bCs/>
          <w:sz w:val="18"/>
          <w:szCs w:val="18"/>
        </w:rPr>
        <w:t xml:space="preserve">- </w:t>
      </w:r>
      <w:r w:rsidR="003655BA" w:rsidRPr="00F21EA9">
        <w:rPr>
          <w:rFonts w:ascii="Trebuchet MS" w:hAnsi="Trebuchet MS"/>
          <w:sz w:val="18"/>
          <w:szCs w:val="18"/>
        </w:rPr>
        <w:t xml:space="preserve">non vengono evidenziati le motivazioni degli scostamenti dei singoli valori economici rispetto all’esercizio precedente. In particolare, non viene motivato </w:t>
      </w:r>
      <w:r w:rsidR="00622A44">
        <w:rPr>
          <w:rFonts w:ascii="Trebuchet MS" w:hAnsi="Trebuchet MS"/>
          <w:sz w:val="18"/>
          <w:szCs w:val="18"/>
        </w:rPr>
        <w:t>lo scostamento</w:t>
      </w:r>
      <w:r w:rsidR="003655BA" w:rsidRPr="00F21EA9">
        <w:rPr>
          <w:rFonts w:ascii="Trebuchet MS" w:hAnsi="Trebuchet MS"/>
          <w:sz w:val="18"/>
          <w:szCs w:val="18"/>
        </w:rPr>
        <w:t xml:space="preserve"> del risultato economico rispetto all’esercizio precedente</w:t>
      </w:r>
      <w:r w:rsidR="00AB3E4B" w:rsidRPr="00F21EA9">
        <w:rPr>
          <w:rFonts w:ascii="Trebuchet MS" w:hAnsi="Trebuchet MS"/>
          <w:sz w:val="18"/>
          <w:szCs w:val="18"/>
        </w:rPr>
        <w:t>;</w:t>
      </w:r>
    </w:p>
    <w:p w14:paraId="39E76B83" w14:textId="55D7A9D9" w:rsidR="00F21EA9" w:rsidRPr="003C5B67" w:rsidRDefault="00AB3E4B" w:rsidP="00FB64BD">
      <w:pPr>
        <w:ind w:firstLine="0"/>
        <w:rPr>
          <w:rFonts w:ascii="Trebuchet MS" w:hAnsi="Trebuchet MS"/>
          <w:sz w:val="18"/>
          <w:szCs w:val="18"/>
          <w:highlight w:val="lightGray"/>
          <w:u w:val="single"/>
        </w:rPr>
      </w:pPr>
      <w:r w:rsidRPr="00324D78">
        <w:rPr>
          <w:rFonts w:ascii="Trebuchet MS" w:hAnsi="Trebuchet MS"/>
          <w:sz w:val="18"/>
          <w:szCs w:val="18"/>
        </w:rPr>
        <w:t xml:space="preserve">- </w:t>
      </w:r>
      <w:r w:rsidR="00F21EA9" w:rsidRPr="00324D78">
        <w:rPr>
          <w:rFonts w:ascii="Trebuchet MS" w:hAnsi="Trebuchet MS"/>
          <w:sz w:val="18"/>
          <w:szCs w:val="18"/>
        </w:rPr>
        <w:t xml:space="preserve">pur apprezzando la trasmissione, come allegato al rendiconto, </w:t>
      </w:r>
      <w:r w:rsidR="005E5409">
        <w:rPr>
          <w:rFonts w:ascii="Trebuchet MS" w:hAnsi="Trebuchet MS"/>
          <w:color w:val="000000"/>
          <w:sz w:val="18"/>
          <w:szCs w:val="18"/>
          <w:lang w:eastAsia="zh-CN"/>
        </w:rPr>
        <w:t>dell</w:t>
      </w:r>
      <w:r w:rsidR="005E5409" w:rsidRPr="00825F11">
        <w:rPr>
          <w:rFonts w:ascii="Trebuchet MS" w:hAnsi="Trebuchet MS"/>
          <w:sz w:val="18"/>
          <w:szCs w:val="18"/>
          <w:lang w:eastAsia="zh-CN"/>
        </w:rPr>
        <w:t>’indicatore annuale sulla tempestività dei pagamenti delle transazioni commerciali</w:t>
      </w:r>
      <w:r w:rsidR="005E5409">
        <w:rPr>
          <w:rFonts w:ascii="Trebuchet MS" w:hAnsi="Trebuchet MS"/>
          <w:sz w:val="18"/>
          <w:szCs w:val="18"/>
          <w:lang w:eastAsia="zh-CN"/>
        </w:rPr>
        <w:t xml:space="preserve">, </w:t>
      </w:r>
      <w:r w:rsidR="00F422E3">
        <w:rPr>
          <w:rFonts w:ascii="Trebuchet MS" w:hAnsi="Trebuchet MS"/>
          <w:sz w:val="18"/>
          <w:szCs w:val="18"/>
          <w:lang w:eastAsia="zh-CN"/>
        </w:rPr>
        <w:t xml:space="preserve">nonché l’aumento, in via prudenziale rispetto alla quota costituita nel bilancio di previsione, della quota accantonata al Fondo crediti dei debiti commerciali, </w:t>
      </w:r>
      <w:r w:rsidR="00F422E3" w:rsidRPr="003C5B67">
        <w:rPr>
          <w:rFonts w:ascii="Trebuchet MS" w:hAnsi="Trebuchet MS"/>
          <w:sz w:val="18"/>
          <w:szCs w:val="18"/>
          <w:u w:val="single"/>
          <w:lang w:eastAsia="zh-CN"/>
        </w:rPr>
        <w:t>sar</w:t>
      </w:r>
      <w:r w:rsidR="005E5409" w:rsidRPr="003C5B67">
        <w:rPr>
          <w:rFonts w:ascii="Trebuchet MS" w:hAnsi="Trebuchet MS"/>
          <w:sz w:val="18"/>
          <w:szCs w:val="18"/>
          <w:u w:val="single"/>
          <w:lang w:eastAsia="zh-CN"/>
        </w:rPr>
        <w:t>ebbe stato utile l’indicazione delle modalità di determinazione dello stesso</w:t>
      </w:r>
      <w:r w:rsidR="00324D78" w:rsidRPr="003C5B67">
        <w:rPr>
          <w:rFonts w:ascii="Trebuchet MS" w:hAnsi="Trebuchet MS"/>
          <w:sz w:val="18"/>
          <w:szCs w:val="18"/>
          <w:u w:val="single"/>
          <w:lang w:eastAsia="zh-CN"/>
        </w:rPr>
        <w:t xml:space="preserve"> alla luce anche della mancata pubblicazione attraverso l’apposita piattaforma dei crediti commerciali (P.C.C.).</w:t>
      </w:r>
    </w:p>
    <w:p w14:paraId="0E207B59" w14:textId="77777777" w:rsidR="00602E7E" w:rsidRDefault="00602E7E" w:rsidP="00FB64BD">
      <w:pPr>
        <w:ind w:firstLine="0"/>
        <w:rPr>
          <w:rFonts w:ascii="Trebuchet MS" w:hAnsi="Trebuchet MS"/>
          <w:b/>
          <w:sz w:val="18"/>
          <w:szCs w:val="18"/>
        </w:rPr>
      </w:pPr>
    </w:p>
    <w:p w14:paraId="775222F2" w14:textId="65F8A00A" w:rsidR="00FB64BD" w:rsidRPr="008733DB" w:rsidRDefault="00FB64BD" w:rsidP="00FB64BD">
      <w:pPr>
        <w:ind w:firstLine="0"/>
        <w:rPr>
          <w:rFonts w:ascii="Trebuchet MS" w:hAnsi="Trebuchet MS"/>
          <w:b/>
          <w:sz w:val="18"/>
          <w:szCs w:val="18"/>
        </w:rPr>
      </w:pPr>
      <w:r w:rsidRPr="008733DB">
        <w:rPr>
          <w:rFonts w:ascii="Trebuchet MS" w:hAnsi="Trebuchet MS"/>
          <w:b/>
          <w:sz w:val="18"/>
          <w:szCs w:val="18"/>
        </w:rPr>
        <w:lastRenderedPageBreak/>
        <w:t>CONCLUSIONI</w:t>
      </w:r>
    </w:p>
    <w:p w14:paraId="251392BB" w14:textId="0BA3378B" w:rsidR="00FB64BD" w:rsidRPr="008733DB" w:rsidRDefault="00FB64BD" w:rsidP="00FB64BD">
      <w:pPr>
        <w:autoSpaceDE w:val="0"/>
        <w:autoSpaceDN w:val="0"/>
        <w:adjustRightInd w:val="0"/>
        <w:ind w:firstLine="0"/>
        <w:rPr>
          <w:rFonts w:ascii="Trebuchet MS" w:eastAsia="Calibri" w:hAnsi="Trebuchet MS"/>
          <w:sz w:val="18"/>
          <w:szCs w:val="18"/>
        </w:rPr>
      </w:pPr>
      <w:r w:rsidRPr="008733DB">
        <w:rPr>
          <w:rFonts w:ascii="Trebuchet MS" w:eastAsia="Calibri" w:hAnsi="Trebuchet MS"/>
          <w:sz w:val="18"/>
          <w:szCs w:val="18"/>
        </w:rPr>
        <w:t>Il Collegio, visti i risultati delle verifiche eseguite, attestata la corrispondenza del Rendiconto generale alle risultanze contabili, verificata l’esistenza delle attività e passività e della loro corretta esposizione in bilancio, nonché l’attendibilità delle valutazioni di bilancio, verificata la correttezza dei risultati finanziari, economici e patrimoniali della gestione, nonché l’esattezza e la chiarezza dei dati contabili presentati nei prospetti di bilancio e dei relativi allegati, accertato il conseguimento dell’equilibrio di bilancio,</w:t>
      </w:r>
      <w:r w:rsidR="003C43BF" w:rsidRPr="008733DB">
        <w:rPr>
          <w:rFonts w:ascii="Trebuchet MS" w:eastAsia="Calibri" w:hAnsi="Trebuchet MS"/>
          <w:sz w:val="18"/>
          <w:szCs w:val="18"/>
        </w:rPr>
        <w:t xml:space="preserve"> a</w:t>
      </w:r>
      <w:r w:rsidR="00586828" w:rsidRPr="008733DB">
        <w:rPr>
          <w:rFonts w:ascii="Trebuchet MS" w:eastAsia="Calibri" w:hAnsi="Trebuchet MS"/>
          <w:sz w:val="18"/>
          <w:szCs w:val="18"/>
        </w:rPr>
        <w:t>nc</w:t>
      </w:r>
      <w:r w:rsidR="003C43BF" w:rsidRPr="008733DB">
        <w:rPr>
          <w:rFonts w:ascii="Trebuchet MS" w:eastAsia="Calibri" w:hAnsi="Trebuchet MS"/>
          <w:sz w:val="18"/>
          <w:szCs w:val="18"/>
        </w:rPr>
        <w:t>he in considerazione al fatto che trattasi di un bilancio i cui dati risultano consolidati</w:t>
      </w:r>
      <w:r w:rsidRPr="008733DB">
        <w:rPr>
          <w:rFonts w:ascii="Trebuchet MS" w:eastAsia="Calibri" w:hAnsi="Trebuchet MS"/>
          <w:sz w:val="18"/>
          <w:szCs w:val="18"/>
        </w:rPr>
        <w:t xml:space="preserve"> esprime </w:t>
      </w:r>
    </w:p>
    <w:p w14:paraId="028DD8EC" w14:textId="77777777" w:rsidR="00FB64BD" w:rsidRPr="008733DB" w:rsidRDefault="00FB64BD" w:rsidP="00FB64BD">
      <w:pPr>
        <w:autoSpaceDE w:val="0"/>
        <w:autoSpaceDN w:val="0"/>
        <w:adjustRightInd w:val="0"/>
        <w:ind w:firstLine="0"/>
        <w:jc w:val="center"/>
        <w:rPr>
          <w:rFonts w:ascii="Trebuchet MS" w:eastAsia="Calibri" w:hAnsi="Trebuchet MS"/>
          <w:b/>
          <w:sz w:val="18"/>
          <w:szCs w:val="18"/>
        </w:rPr>
      </w:pPr>
      <w:r w:rsidRPr="008733DB">
        <w:rPr>
          <w:rFonts w:ascii="Trebuchet MS" w:eastAsia="Calibri" w:hAnsi="Trebuchet MS"/>
          <w:b/>
          <w:sz w:val="18"/>
          <w:szCs w:val="18"/>
        </w:rPr>
        <w:t>parere favorevole</w:t>
      </w:r>
    </w:p>
    <w:p w14:paraId="16C78D69" w14:textId="77777777" w:rsidR="00FB64BD" w:rsidRPr="008733DB" w:rsidRDefault="00FB64BD" w:rsidP="00FB64BD">
      <w:pPr>
        <w:autoSpaceDE w:val="0"/>
        <w:autoSpaceDN w:val="0"/>
        <w:adjustRightInd w:val="0"/>
        <w:ind w:firstLine="0"/>
        <w:jc w:val="center"/>
        <w:rPr>
          <w:rFonts w:ascii="Trebuchet MS" w:eastAsia="Calibri" w:hAnsi="Trebuchet MS"/>
          <w:sz w:val="18"/>
          <w:szCs w:val="18"/>
        </w:rPr>
      </w:pPr>
    </w:p>
    <w:p w14:paraId="0088A70E" w14:textId="6BD204FB" w:rsidR="00FB64BD" w:rsidRPr="008733DB" w:rsidRDefault="00FB64BD" w:rsidP="00FB64BD">
      <w:pPr>
        <w:autoSpaceDE w:val="0"/>
        <w:autoSpaceDN w:val="0"/>
        <w:adjustRightInd w:val="0"/>
        <w:ind w:firstLine="0"/>
        <w:rPr>
          <w:rFonts w:ascii="Trebuchet MS" w:eastAsia="Calibri" w:hAnsi="Trebuchet MS"/>
          <w:sz w:val="18"/>
          <w:szCs w:val="18"/>
        </w:rPr>
      </w:pPr>
      <w:r w:rsidRPr="008733DB">
        <w:rPr>
          <w:rFonts w:ascii="Trebuchet MS" w:hAnsi="Trebuchet MS"/>
          <w:b/>
          <w:sz w:val="18"/>
          <w:szCs w:val="18"/>
        </w:rPr>
        <w:t>all’approvazione del</w:t>
      </w:r>
      <w:r w:rsidRPr="008733DB">
        <w:rPr>
          <w:rFonts w:ascii="Trebuchet MS" w:hAnsi="Trebuchet MS"/>
          <w:sz w:val="18"/>
          <w:szCs w:val="18"/>
        </w:rPr>
        <w:t xml:space="preserve"> </w:t>
      </w:r>
      <w:r w:rsidRPr="008733DB">
        <w:rPr>
          <w:rFonts w:ascii="Trebuchet MS" w:hAnsi="Trebuchet MS"/>
          <w:b/>
          <w:sz w:val="18"/>
          <w:szCs w:val="18"/>
        </w:rPr>
        <w:t xml:space="preserve">rendiconto generale dell’esercizio </w:t>
      </w:r>
      <w:r w:rsidR="00DC056D" w:rsidRPr="008733DB">
        <w:rPr>
          <w:rFonts w:ascii="Trebuchet MS" w:hAnsi="Trebuchet MS"/>
          <w:b/>
          <w:sz w:val="18"/>
          <w:szCs w:val="18"/>
        </w:rPr>
        <w:t>202</w:t>
      </w:r>
      <w:r w:rsidR="008733DB" w:rsidRPr="008733DB">
        <w:rPr>
          <w:rFonts w:ascii="Trebuchet MS" w:hAnsi="Trebuchet MS"/>
          <w:b/>
          <w:sz w:val="18"/>
          <w:szCs w:val="18"/>
        </w:rPr>
        <w:t>1</w:t>
      </w:r>
      <w:r w:rsidRPr="008733DB">
        <w:rPr>
          <w:rFonts w:ascii="Trebuchet MS" w:hAnsi="Trebuchet MS"/>
          <w:b/>
          <w:sz w:val="18"/>
          <w:szCs w:val="18"/>
        </w:rPr>
        <w:t xml:space="preserve"> da parte del Consiglio di Amministrazione</w:t>
      </w:r>
      <w:r w:rsidR="007E3F21" w:rsidRPr="008733DB">
        <w:rPr>
          <w:rFonts w:ascii="Trebuchet MS" w:hAnsi="Trebuchet MS"/>
          <w:b/>
          <w:sz w:val="18"/>
          <w:szCs w:val="18"/>
        </w:rPr>
        <w:t>.</w:t>
      </w:r>
      <w:r w:rsidRPr="008733DB">
        <w:rPr>
          <w:rFonts w:ascii="Trebuchet MS" w:eastAsia="Calibri" w:hAnsi="Trebuchet MS"/>
          <w:sz w:val="18"/>
          <w:szCs w:val="18"/>
        </w:rPr>
        <w:t xml:space="preserve"> </w:t>
      </w:r>
    </w:p>
    <w:p w14:paraId="56416066" w14:textId="77777777" w:rsidR="003C43BF" w:rsidRPr="007F2FC7" w:rsidRDefault="003C43BF" w:rsidP="00F5213A">
      <w:pPr>
        <w:autoSpaceDE w:val="0"/>
        <w:autoSpaceDN w:val="0"/>
        <w:adjustRightInd w:val="0"/>
        <w:ind w:firstLine="0"/>
        <w:jc w:val="left"/>
        <w:rPr>
          <w:rFonts w:ascii="Trebuchet MS" w:eastAsia="Calibri" w:hAnsi="Trebuchet MS"/>
          <w:sz w:val="18"/>
          <w:szCs w:val="18"/>
          <w:highlight w:val="lightGray"/>
        </w:rPr>
      </w:pPr>
    </w:p>
    <w:p w14:paraId="157D6728" w14:textId="4CF0A2CD" w:rsidR="00FB64BD" w:rsidRPr="00602E7E" w:rsidRDefault="00F5213A" w:rsidP="008733DB">
      <w:pPr>
        <w:autoSpaceDE w:val="0"/>
        <w:autoSpaceDN w:val="0"/>
        <w:adjustRightInd w:val="0"/>
        <w:ind w:firstLine="0"/>
        <w:rPr>
          <w:rFonts w:ascii="Trebuchet MS" w:eastAsia="Calibri" w:hAnsi="Trebuchet MS"/>
          <w:sz w:val="18"/>
          <w:szCs w:val="18"/>
        </w:rPr>
      </w:pPr>
      <w:r w:rsidRPr="00602E7E">
        <w:rPr>
          <w:rFonts w:ascii="Trebuchet MS" w:eastAsia="Calibri" w:hAnsi="Trebuchet MS"/>
          <w:sz w:val="18"/>
          <w:szCs w:val="18"/>
        </w:rPr>
        <w:t>Si raccomanda</w:t>
      </w:r>
      <w:r w:rsidR="00544E34" w:rsidRPr="00602E7E">
        <w:rPr>
          <w:rFonts w:ascii="Trebuchet MS" w:eastAsia="Calibri" w:hAnsi="Trebuchet MS"/>
          <w:sz w:val="18"/>
          <w:szCs w:val="18"/>
        </w:rPr>
        <w:t xml:space="preserve"> per la predisposizione dei prossimi rendiconti:</w:t>
      </w:r>
    </w:p>
    <w:p w14:paraId="087107EB" w14:textId="2BA2B45C" w:rsidR="00F5213A" w:rsidRPr="00602E7E" w:rsidRDefault="00F5213A" w:rsidP="008733DB">
      <w:pPr>
        <w:autoSpaceDE w:val="0"/>
        <w:autoSpaceDN w:val="0"/>
        <w:adjustRightInd w:val="0"/>
        <w:ind w:firstLine="0"/>
        <w:rPr>
          <w:rFonts w:ascii="Trebuchet MS" w:eastAsia="Calibri" w:hAnsi="Trebuchet MS"/>
          <w:sz w:val="18"/>
          <w:szCs w:val="18"/>
        </w:rPr>
      </w:pPr>
      <w:r w:rsidRPr="00602E7E">
        <w:rPr>
          <w:rFonts w:ascii="Trebuchet MS" w:eastAsia="Calibri" w:hAnsi="Trebuchet MS"/>
          <w:sz w:val="18"/>
          <w:szCs w:val="18"/>
        </w:rPr>
        <w:t xml:space="preserve">- </w:t>
      </w:r>
      <w:r w:rsidR="00622A44" w:rsidRPr="00602E7E">
        <w:rPr>
          <w:rFonts w:ascii="Trebuchet MS" w:eastAsia="Calibri" w:hAnsi="Trebuchet MS"/>
          <w:sz w:val="18"/>
          <w:szCs w:val="18"/>
        </w:rPr>
        <w:t xml:space="preserve">condividendo quanto riportato nella relazione sulla gestione circa la valenza conoscitiva </w:t>
      </w:r>
      <w:r w:rsidR="00D96EBE" w:rsidRPr="00602E7E">
        <w:rPr>
          <w:rFonts w:ascii="Trebuchet MS" w:eastAsia="Calibri" w:hAnsi="Trebuchet MS"/>
          <w:sz w:val="18"/>
          <w:szCs w:val="18"/>
        </w:rPr>
        <w:t>dell</w:t>
      </w:r>
      <w:r w:rsidR="000A19D8" w:rsidRPr="00602E7E">
        <w:rPr>
          <w:rFonts w:ascii="Trebuchet MS" w:eastAsia="Calibri" w:hAnsi="Trebuchet MS"/>
          <w:sz w:val="18"/>
          <w:szCs w:val="18"/>
        </w:rPr>
        <w:t>a</w:t>
      </w:r>
      <w:r w:rsidR="00622A44" w:rsidRPr="00602E7E">
        <w:rPr>
          <w:rFonts w:ascii="Trebuchet MS" w:eastAsia="Calibri" w:hAnsi="Trebuchet MS"/>
          <w:sz w:val="18"/>
          <w:szCs w:val="18"/>
        </w:rPr>
        <w:t xml:space="preserve"> contabilità economico-patrimoniale</w:t>
      </w:r>
      <w:r w:rsidR="00D96EBE" w:rsidRPr="00602E7E">
        <w:rPr>
          <w:rFonts w:ascii="Trebuchet MS" w:eastAsia="Calibri" w:hAnsi="Trebuchet MS"/>
          <w:sz w:val="18"/>
          <w:szCs w:val="18"/>
        </w:rPr>
        <w:t xml:space="preserve"> che affianca la contabilità finanziaria</w:t>
      </w:r>
      <w:r w:rsidR="00622A44" w:rsidRPr="00602E7E">
        <w:rPr>
          <w:rFonts w:ascii="Trebuchet MS" w:eastAsia="Calibri" w:hAnsi="Trebuchet MS"/>
          <w:sz w:val="18"/>
          <w:szCs w:val="18"/>
        </w:rPr>
        <w:t xml:space="preserve">, nonché </w:t>
      </w:r>
      <w:r w:rsidR="000A19D8" w:rsidRPr="00602E7E">
        <w:rPr>
          <w:rFonts w:ascii="Trebuchet MS" w:eastAsia="Calibri" w:hAnsi="Trebuchet MS"/>
          <w:sz w:val="18"/>
          <w:szCs w:val="18"/>
        </w:rPr>
        <w:t>l’importanza del risultato economico come indicatore sintetico della gestione economica</w:t>
      </w:r>
      <w:r w:rsidR="00D96EBE" w:rsidRPr="00602E7E">
        <w:rPr>
          <w:rFonts w:ascii="Trebuchet MS" w:eastAsia="Calibri" w:hAnsi="Trebuchet MS"/>
          <w:sz w:val="18"/>
          <w:szCs w:val="18"/>
        </w:rPr>
        <w:t>,</w:t>
      </w:r>
      <w:r w:rsidR="000A19D8" w:rsidRPr="00602E7E">
        <w:rPr>
          <w:rFonts w:ascii="Trebuchet MS" w:eastAsia="Calibri" w:hAnsi="Trebuchet MS"/>
          <w:sz w:val="18"/>
          <w:szCs w:val="18"/>
        </w:rPr>
        <w:t xml:space="preserve"> si ribadisce l’importanza dell’</w:t>
      </w:r>
      <w:r w:rsidRPr="00602E7E">
        <w:rPr>
          <w:rFonts w:ascii="Trebuchet MS" w:eastAsia="Calibri" w:hAnsi="Trebuchet MS"/>
          <w:sz w:val="18"/>
          <w:szCs w:val="18"/>
        </w:rPr>
        <w:t>applicazione del principio di costruzione concomitante, e non di costruzione ex post</w:t>
      </w:r>
      <w:r w:rsidR="005C3DB0" w:rsidRPr="00602E7E">
        <w:rPr>
          <w:rFonts w:ascii="Trebuchet MS" w:eastAsia="Calibri" w:hAnsi="Trebuchet MS"/>
          <w:sz w:val="18"/>
          <w:szCs w:val="18"/>
        </w:rPr>
        <w:t>, dei dati contabili derivanti dalla riconciliazione della contabilità finanziaria, in modo da consentire l’integrazione e la coerenza tra le rivelazioni contabili di natura finanziaria e di natura economica, una maggiore tracciabilità delle informazioni nelle varie fasi di rappresentazione della manifestazione contabile in termini di competenza finanziaria, economica, e patrimoniale;</w:t>
      </w:r>
    </w:p>
    <w:p w14:paraId="21EB9E38" w14:textId="35FF8B37" w:rsidR="003C43BF" w:rsidRPr="00602E7E" w:rsidRDefault="00544E34" w:rsidP="008733DB">
      <w:pPr>
        <w:autoSpaceDE w:val="0"/>
        <w:autoSpaceDN w:val="0"/>
        <w:adjustRightInd w:val="0"/>
        <w:ind w:firstLine="0"/>
        <w:rPr>
          <w:rFonts w:ascii="Trebuchet MS" w:eastAsia="Calibri" w:hAnsi="Trebuchet MS"/>
          <w:sz w:val="18"/>
          <w:szCs w:val="18"/>
        </w:rPr>
      </w:pPr>
      <w:r w:rsidRPr="00602E7E">
        <w:rPr>
          <w:rFonts w:ascii="Trebuchet MS" w:eastAsia="Calibri" w:hAnsi="Trebuchet MS"/>
          <w:sz w:val="18"/>
          <w:szCs w:val="18"/>
        </w:rPr>
        <w:t xml:space="preserve">- di arricchire </w:t>
      </w:r>
      <w:r w:rsidR="003C43BF" w:rsidRPr="00602E7E">
        <w:rPr>
          <w:rFonts w:ascii="Trebuchet MS" w:eastAsia="Calibri" w:hAnsi="Trebuchet MS"/>
          <w:sz w:val="18"/>
          <w:szCs w:val="18"/>
        </w:rPr>
        <w:t>la relazione della gestione delle informazioni manca</w:t>
      </w:r>
      <w:r w:rsidR="00586828" w:rsidRPr="00602E7E">
        <w:rPr>
          <w:rFonts w:ascii="Trebuchet MS" w:eastAsia="Calibri" w:hAnsi="Trebuchet MS"/>
          <w:sz w:val="18"/>
          <w:szCs w:val="18"/>
        </w:rPr>
        <w:t>n</w:t>
      </w:r>
      <w:r w:rsidR="003C43BF" w:rsidRPr="00602E7E">
        <w:rPr>
          <w:rFonts w:ascii="Trebuchet MS" w:eastAsia="Calibri" w:hAnsi="Trebuchet MS"/>
          <w:sz w:val="18"/>
          <w:szCs w:val="18"/>
        </w:rPr>
        <w:t>ti</w:t>
      </w:r>
      <w:r w:rsidR="00D96EBE" w:rsidRPr="00602E7E">
        <w:rPr>
          <w:rFonts w:ascii="Trebuchet MS" w:eastAsia="Calibri" w:hAnsi="Trebuchet MS"/>
          <w:sz w:val="18"/>
          <w:szCs w:val="18"/>
        </w:rPr>
        <w:t xml:space="preserve"> così come indicato nell’apposita sezione;</w:t>
      </w:r>
    </w:p>
    <w:p w14:paraId="1E35E88D" w14:textId="3AFCE4BD" w:rsidR="003C2D0F" w:rsidRPr="00602E7E" w:rsidRDefault="003C2D0F" w:rsidP="008733DB">
      <w:pPr>
        <w:autoSpaceDE w:val="0"/>
        <w:autoSpaceDN w:val="0"/>
        <w:adjustRightInd w:val="0"/>
        <w:ind w:firstLine="0"/>
        <w:rPr>
          <w:rFonts w:ascii="Trebuchet MS" w:eastAsia="Calibri" w:hAnsi="Trebuchet MS"/>
          <w:sz w:val="18"/>
          <w:szCs w:val="18"/>
        </w:rPr>
      </w:pPr>
      <w:r w:rsidRPr="00602E7E">
        <w:rPr>
          <w:rFonts w:ascii="Trebuchet MS" w:eastAsia="Calibri" w:hAnsi="Trebuchet MS"/>
          <w:sz w:val="18"/>
          <w:szCs w:val="18"/>
        </w:rPr>
        <w:t xml:space="preserve">- </w:t>
      </w:r>
      <w:r w:rsidR="008733DB" w:rsidRPr="00602E7E">
        <w:rPr>
          <w:rFonts w:ascii="Trebuchet MS" w:eastAsia="Calibri" w:hAnsi="Trebuchet MS"/>
          <w:sz w:val="18"/>
          <w:szCs w:val="18"/>
        </w:rPr>
        <w:t xml:space="preserve">di </w:t>
      </w:r>
      <w:r w:rsidR="00007BE6" w:rsidRPr="00602E7E">
        <w:rPr>
          <w:rFonts w:ascii="Trebuchet MS" w:eastAsia="Calibri" w:hAnsi="Trebuchet MS"/>
          <w:sz w:val="18"/>
          <w:szCs w:val="18"/>
        </w:rPr>
        <w:t>adempiere agli obblighi di pubblicazione previsti</w:t>
      </w:r>
      <w:r w:rsidR="008A13D1" w:rsidRPr="00602E7E">
        <w:rPr>
          <w:rFonts w:ascii="Trebuchet MS" w:eastAsia="Calibri" w:hAnsi="Trebuchet MS"/>
          <w:sz w:val="18"/>
          <w:szCs w:val="18"/>
        </w:rPr>
        <w:t xml:space="preserve"> nell’apposita piattaforma</w:t>
      </w:r>
      <w:r w:rsidR="008733DB" w:rsidRPr="00602E7E">
        <w:rPr>
          <w:rFonts w:ascii="Trebuchet MS" w:eastAsia="Calibri" w:hAnsi="Trebuchet MS"/>
          <w:sz w:val="18"/>
          <w:szCs w:val="18"/>
        </w:rPr>
        <w:t xml:space="preserve"> </w:t>
      </w:r>
      <w:r w:rsidR="008733DB" w:rsidRPr="00602E7E">
        <w:rPr>
          <w:rFonts w:ascii="Trebuchet MS" w:hAnsi="Trebuchet MS"/>
          <w:color w:val="000000"/>
          <w:sz w:val="18"/>
          <w:szCs w:val="18"/>
          <w:lang w:eastAsia="zh-CN"/>
        </w:rPr>
        <w:t>dell</w:t>
      </w:r>
      <w:r w:rsidR="008733DB" w:rsidRPr="00602E7E">
        <w:rPr>
          <w:rFonts w:ascii="Trebuchet MS" w:hAnsi="Trebuchet MS"/>
          <w:sz w:val="18"/>
          <w:szCs w:val="18"/>
          <w:lang w:eastAsia="zh-CN"/>
        </w:rPr>
        <w:t>’indicatore annuale sulla tempestività dei pagamenti</w:t>
      </w:r>
      <w:r w:rsidR="003C5B67" w:rsidRPr="00602E7E">
        <w:rPr>
          <w:rFonts w:ascii="Trebuchet MS" w:hAnsi="Trebuchet MS"/>
          <w:sz w:val="18"/>
          <w:szCs w:val="18"/>
          <w:lang w:eastAsia="zh-CN"/>
        </w:rPr>
        <w:t>;</w:t>
      </w:r>
    </w:p>
    <w:p w14:paraId="7EEECAB7" w14:textId="77777777" w:rsidR="00DC056D" w:rsidRPr="00676F25" w:rsidRDefault="00DC056D" w:rsidP="009A507C">
      <w:pPr>
        <w:ind w:firstLine="0"/>
        <w:rPr>
          <w:rFonts w:ascii="Trebuchet MS" w:hAnsi="Trebuchet MS"/>
          <w:b/>
          <w:sz w:val="18"/>
          <w:szCs w:val="18"/>
        </w:rPr>
      </w:pPr>
    </w:p>
    <w:p w14:paraId="547E1BAB" w14:textId="42FCFFD1" w:rsidR="00FB64BD" w:rsidRPr="00676F25" w:rsidRDefault="00DC056D" w:rsidP="00DC056D">
      <w:pPr>
        <w:ind w:firstLine="0"/>
        <w:rPr>
          <w:rFonts w:ascii="Trebuchet MS" w:hAnsi="Trebuchet MS"/>
          <w:b/>
          <w:sz w:val="18"/>
          <w:szCs w:val="18"/>
        </w:rPr>
      </w:pPr>
      <w:r w:rsidRPr="00676F25">
        <w:rPr>
          <w:rFonts w:ascii="Trebuchet MS" w:hAnsi="Trebuchet MS"/>
          <w:b/>
          <w:sz w:val="18"/>
          <w:szCs w:val="18"/>
        </w:rPr>
        <w:t>Letto, approvato e sottoscritto.</w:t>
      </w:r>
    </w:p>
    <w:p w14:paraId="04F83FE6" w14:textId="77777777" w:rsidR="00FB64BD" w:rsidRPr="00676F25" w:rsidRDefault="00FB64BD" w:rsidP="00FB64BD">
      <w:pPr>
        <w:ind w:firstLine="0"/>
        <w:rPr>
          <w:rFonts w:ascii="Trebuchet MS" w:hAnsi="Trebuchet MS"/>
          <w:b/>
          <w:sz w:val="18"/>
          <w:szCs w:val="18"/>
        </w:rPr>
      </w:pPr>
    </w:p>
    <w:p w14:paraId="54A843FD" w14:textId="77777777" w:rsidR="00212FCF" w:rsidRPr="00676F25" w:rsidRDefault="00212FCF" w:rsidP="00212FCF">
      <w:pPr>
        <w:overflowPunct w:val="0"/>
        <w:autoSpaceDE w:val="0"/>
        <w:autoSpaceDN w:val="0"/>
        <w:adjustRightInd w:val="0"/>
        <w:ind w:firstLine="0"/>
        <w:textAlignment w:val="baseline"/>
        <w:rPr>
          <w:rFonts w:ascii="Trebuchet MS" w:hAnsi="Trebuchet MS"/>
          <w:b/>
          <w:sz w:val="18"/>
          <w:szCs w:val="18"/>
        </w:rPr>
      </w:pPr>
      <w:r w:rsidRPr="00676F25">
        <w:rPr>
          <w:rFonts w:ascii="Trebuchet MS" w:hAnsi="Trebuchet MS"/>
          <w:b/>
          <w:sz w:val="18"/>
          <w:szCs w:val="18"/>
        </w:rPr>
        <w:t>Il Collegio dei Revisori dei conti</w:t>
      </w:r>
    </w:p>
    <w:p w14:paraId="5645149B" w14:textId="77777777" w:rsidR="00212FCF" w:rsidRPr="00676F25" w:rsidRDefault="00212FCF" w:rsidP="00212FCF">
      <w:pPr>
        <w:tabs>
          <w:tab w:val="left" w:pos="5103"/>
        </w:tabs>
        <w:ind w:firstLine="0"/>
        <w:rPr>
          <w:rFonts w:ascii="Trebuchet MS" w:hAnsi="Trebuchet MS"/>
          <w:sz w:val="18"/>
          <w:szCs w:val="18"/>
        </w:rPr>
      </w:pPr>
      <w:r w:rsidRPr="00676F25">
        <w:rPr>
          <w:rFonts w:ascii="Trebuchet MS" w:hAnsi="Trebuchet MS"/>
          <w:sz w:val="18"/>
          <w:szCs w:val="18"/>
        </w:rPr>
        <w:t xml:space="preserve">Dott. Silvestro </w:t>
      </w:r>
      <w:proofErr w:type="spellStart"/>
      <w:r w:rsidRPr="00676F25">
        <w:rPr>
          <w:rFonts w:ascii="Trebuchet MS" w:hAnsi="Trebuchet MS"/>
          <w:sz w:val="18"/>
          <w:szCs w:val="18"/>
        </w:rPr>
        <w:t>Saladdino</w:t>
      </w:r>
      <w:proofErr w:type="spellEnd"/>
      <w:r w:rsidRPr="00676F25">
        <w:rPr>
          <w:rFonts w:ascii="Trebuchet MS" w:hAnsi="Trebuchet MS"/>
          <w:sz w:val="18"/>
          <w:szCs w:val="18"/>
        </w:rPr>
        <w:t xml:space="preserve">    </w:t>
      </w:r>
      <w:r w:rsidRPr="00676F25">
        <w:rPr>
          <w:rFonts w:ascii="Trebuchet MS" w:hAnsi="Trebuchet MS"/>
          <w:sz w:val="18"/>
          <w:szCs w:val="18"/>
        </w:rPr>
        <w:tab/>
      </w:r>
      <w:r w:rsidRPr="00676F25">
        <w:rPr>
          <w:rFonts w:ascii="Trebuchet MS" w:hAnsi="Trebuchet MS"/>
          <w:sz w:val="18"/>
          <w:szCs w:val="18"/>
        </w:rPr>
        <w:tab/>
        <w:t xml:space="preserve">         </w:t>
      </w:r>
      <w:r w:rsidRPr="00676F25">
        <w:rPr>
          <w:rFonts w:ascii="Trebuchet MS" w:hAnsi="Trebuchet MS"/>
          <w:sz w:val="18"/>
          <w:szCs w:val="18"/>
        </w:rPr>
        <w:tab/>
        <w:t xml:space="preserve">(Presidente)    </w:t>
      </w:r>
    </w:p>
    <w:p w14:paraId="33345407" w14:textId="77777777" w:rsidR="00212FCF" w:rsidRPr="00676F25" w:rsidRDefault="00212FCF" w:rsidP="00212FCF">
      <w:pPr>
        <w:tabs>
          <w:tab w:val="left" w:pos="5103"/>
        </w:tabs>
        <w:ind w:firstLine="0"/>
        <w:rPr>
          <w:rFonts w:ascii="Trebuchet MS" w:hAnsi="Trebuchet MS"/>
          <w:sz w:val="18"/>
          <w:szCs w:val="18"/>
        </w:rPr>
      </w:pPr>
      <w:r w:rsidRPr="00676F25">
        <w:rPr>
          <w:rFonts w:ascii="Trebuchet MS" w:hAnsi="Trebuchet MS"/>
          <w:sz w:val="18"/>
          <w:szCs w:val="18"/>
        </w:rPr>
        <w:t xml:space="preserve">Dott.ssa Maria Maddalena La Placa </w:t>
      </w:r>
      <w:r w:rsidRPr="00676F25">
        <w:rPr>
          <w:rFonts w:ascii="Trebuchet MS" w:hAnsi="Trebuchet MS"/>
          <w:sz w:val="18"/>
          <w:szCs w:val="18"/>
        </w:rPr>
        <w:tab/>
      </w:r>
      <w:r w:rsidRPr="00676F25">
        <w:rPr>
          <w:rFonts w:ascii="Trebuchet MS" w:hAnsi="Trebuchet MS"/>
          <w:sz w:val="18"/>
          <w:szCs w:val="18"/>
        </w:rPr>
        <w:tab/>
        <w:t xml:space="preserve">      </w:t>
      </w:r>
      <w:r w:rsidRPr="00676F25">
        <w:rPr>
          <w:rFonts w:ascii="Trebuchet MS" w:hAnsi="Trebuchet MS"/>
          <w:sz w:val="18"/>
          <w:szCs w:val="18"/>
        </w:rPr>
        <w:tab/>
        <w:t xml:space="preserve">(Componente)   </w:t>
      </w:r>
    </w:p>
    <w:p w14:paraId="79886296" w14:textId="77777777" w:rsidR="00212FCF" w:rsidRPr="00A42154" w:rsidRDefault="00212FCF" w:rsidP="00212FCF">
      <w:pPr>
        <w:tabs>
          <w:tab w:val="left" w:pos="5103"/>
        </w:tabs>
        <w:ind w:firstLine="0"/>
        <w:rPr>
          <w:rFonts w:ascii="Trebuchet MS" w:eastAsia="Calibri" w:hAnsi="Trebuchet MS"/>
          <w:color w:val="000000"/>
          <w:sz w:val="18"/>
          <w:szCs w:val="18"/>
        </w:rPr>
      </w:pPr>
      <w:r w:rsidRPr="00676F25">
        <w:rPr>
          <w:rFonts w:ascii="Trebuchet MS" w:hAnsi="Trebuchet MS"/>
          <w:sz w:val="18"/>
          <w:szCs w:val="18"/>
        </w:rPr>
        <w:t xml:space="preserve">Dott. Giuseppe Antonino Provenzano   </w:t>
      </w:r>
      <w:r w:rsidRPr="00676F25">
        <w:rPr>
          <w:rFonts w:ascii="Trebuchet MS" w:hAnsi="Trebuchet MS"/>
          <w:sz w:val="18"/>
          <w:szCs w:val="18"/>
        </w:rPr>
        <w:tab/>
      </w:r>
      <w:r w:rsidRPr="00676F25">
        <w:rPr>
          <w:rFonts w:ascii="Trebuchet MS" w:hAnsi="Trebuchet MS"/>
          <w:sz w:val="18"/>
          <w:szCs w:val="18"/>
        </w:rPr>
        <w:tab/>
        <w:t xml:space="preserve">         </w:t>
      </w:r>
      <w:r w:rsidRPr="00676F25">
        <w:rPr>
          <w:rFonts w:ascii="Trebuchet MS" w:hAnsi="Trebuchet MS"/>
          <w:sz w:val="18"/>
          <w:szCs w:val="18"/>
        </w:rPr>
        <w:tab/>
        <w:t>(Componente)</w:t>
      </w:r>
      <w:r w:rsidRPr="00A42154">
        <w:rPr>
          <w:rFonts w:ascii="Trebuchet MS" w:hAnsi="Trebuchet MS"/>
          <w:sz w:val="18"/>
          <w:szCs w:val="18"/>
        </w:rPr>
        <w:t xml:space="preserve">   </w:t>
      </w:r>
    </w:p>
    <w:p w14:paraId="2DACAA07" w14:textId="77777777" w:rsidR="009E4387" w:rsidRDefault="009E4387"/>
    <w:sectPr w:rsidR="009E4387">
      <w:headerReference w:type="default" r:id="rId20"/>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6D75EE" w14:textId="77777777" w:rsidR="00F15751" w:rsidRDefault="00F15751" w:rsidP="00FB64BD">
      <w:pPr>
        <w:spacing w:after="0"/>
      </w:pPr>
      <w:r>
        <w:separator/>
      </w:r>
    </w:p>
  </w:endnote>
  <w:endnote w:type="continuationSeparator" w:id="0">
    <w:p w14:paraId="721E1E1A" w14:textId="77777777" w:rsidR="00F15751" w:rsidRDefault="00F15751" w:rsidP="00FB64B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LT 45 Light">
    <w:altName w:val="Vrinda"/>
    <w:charset w:val="00"/>
    <w:family w:val="swiss"/>
    <w:pitch w:val="variable"/>
    <w:sig w:usb0="00000003" w:usb1="00000000" w:usb2="00000000" w:usb3="00000000" w:csb0="00000001"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D4MLArialMT">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2D1E1" w14:textId="77777777" w:rsidR="00F15751" w:rsidRDefault="00F15751" w:rsidP="00FB64BD">
      <w:pPr>
        <w:spacing w:after="0"/>
      </w:pPr>
      <w:r>
        <w:separator/>
      </w:r>
    </w:p>
  </w:footnote>
  <w:footnote w:type="continuationSeparator" w:id="0">
    <w:p w14:paraId="7F282BEB" w14:textId="77777777" w:rsidR="00F15751" w:rsidRDefault="00F15751" w:rsidP="00FB64B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FD54" w14:textId="42A56128" w:rsidR="006E60EB" w:rsidRDefault="006E60EB">
    <w:pPr>
      <w:pStyle w:val="Intestazione"/>
    </w:pPr>
  </w:p>
  <w:p w14:paraId="5D8D1DFC" w14:textId="6F35E5C5" w:rsidR="006E60EB" w:rsidRDefault="006E60EB">
    <w:pPr>
      <w:pStyle w:val="Intestazione"/>
    </w:pPr>
  </w:p>
  <w:p w14:paraId="01BCB9B2" w14:textId="402C9058" w:rsidR="006E60EB" w:rsidRDefault="006E60EB">
    <w:pPr>
      <w:pStyle w:val="Intestazione"/>
    </w:pPr>
  </w:p>
  <w:p w14:paraId="08AA6008" w14:textId="77777777" w:rsidR="006E60EB" w:rsidRDefault="006E60EB">
    <w:pPr>
      <w:pStyle w:val="Intestazione"/>
    </w:pPr>
  </w:p>
  <w:p w14:paraId="30DD5DFE" w14:textId="0B32D825" w:rsidR="006E60EB" w:rsidRDefault="006E60EB">
    <w:pPr>
      <w:pStyle w:val="Intestazione"/>
    </w:pPr>
  </w:p>
  <w:p w14:paraId="389AB0A0" w14:textId="77777777" w:rsidR="006E60EB" w:rsidRDefault="006E60E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E864FCEC"/>
    <w:lvl w:ilvl="0">
      <w:numFmt w:val="bullet"/>
      <w:lvlText w:val="*"/>
      <w:lvlJc w:val="left"/>
      <w:pPr>
        <w:ind w:left="0" w:firstLine="0"/>
      </w:pPr>
    </w:lvl>
  </w:abstractNum>
  <w:abstractNum w:abstractNumId="1" w15:restartNumberingAfterBreak="0">
    <w:nsid w:val="01A13F16"/>
    <w:multiLevelType w:val="hybridMultilevel"/>
    <w:tmpl w:val="E8C673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20064C4"/>
    <w:multiLevelType w:val="hybridMultilevel"/>
    <w:tmpl w:val="0C5A25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4625E9D"/>
    <w:multiLevelType w:val="hybridMultilevel"/>
    <w:tmpl w:val="010EB35A"/>
    <w:lvl w:ilvl="0" w:tplc="E7C404FE">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48E67D3"/>
    <w:multiLevelType w:val="hybridMultilevel"/>
    <w:tmpl w:val="547C94AA"/>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D92142C"/>
    <w:multiLevelType w:val="hybridMultilevel"/>
    <w:tmpl w:val="547C94A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2DC1880"/>
    <w:multiLevelType w:val="multilevel"/>
    <w:tmpl w:val="7256CD40"/>
    <w:lvl w:ilvl="0">
      <w:start w:val="1"/>
      <w:numFmt w:val="none"/>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3436CFB"/>
    <w:multiLevelType w:val="hybridMultilevel"/>
    <w:tmpl w:val="2E0E518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EF81E58"/>
    <w:multiLevelType w:val="hybridMultilevel"/>
    <w:tmpl w:val="B4B284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2FA809A7"/>
    <w:multiLevelType w:val="hybridMultilevel"/>
    <w:tmpl w:val="055CF04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3056155F"/>
    <w:multiLevelType w:val="hybridMultilevel"/>
    <w:tmpl w:val="2BAE39E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325E0D7C"/>
    <w:multiLevelType w:val="hybridMultilevel"/>
    <w:tmpl w:val="A5703B76"/>
    <w:lvl w:ilvl="0" w:tplc="EECC9A4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2D0407"/>
    <w:multiLevelType w:val="hybridMultilevel"/>
    <w:tmpl w:val="549C6C54"/>
    <w:lvl w:ilvl="0" w:tplc="04100017">
      <w:start w:val="1"/>
      <w:numFmt w:val="lowerLetter"/>
      <w:lvlText w:val="%1)"/>
      <w:lvlJc w:val="left"/>
      <w:pPr>
        <w:ind w:left="703" w:hanging="360"/>
      </w:pPr>
      <w:rPr>
        <w:rFonts w:hint="default"/>
      </w:rPr>
    </w:lvl>
    <w:lvl w:ilvl="1" w:tplc="04100019" w:tentative="1">
      <w:start w:val="1"/>
      <w:numFmt w:val="lowerLetter"/>
      <w:lvlText w:val="%2."/>
      <w:lvlJc w:val="left"/>
      <w:pPr>
        <w:ind w:left="1423" w:hanging="360"/>
      </w:pPr>
    </w:lvl>
    <w:lvl w:ilvl="2" w:tplc="0410001B" w:tentative="1">
      <w:start w:val="1"/>
      <w:numFmt w:val="lowerRoman"/>
      <w:lvlText w:val="%3."/>
      <w:lvlJc w:val="right"/>
      <w:pPr>
        <w:ind w:left="2143" w:hanging="180"/>
      </w:pPr>
    </w:lvl>
    <w:lvl w:ilvl="3" w:tplc="0410000F" w:tentative="1">
      <w:start w:val="1"/>
      <w:numFmt w:val="decimal"/>
      <w:lvlText w:val="%4."/>
      <w:lvlJc w:val="left"/>
      <w:pPr>
        <w:ind w:left="2863" w:hanging="360"/>
      </w:pPr>
    </w:lvl>
    <w:lvl w:ilvl="4" w:tplc="04100019" w:tentative="1">
      <w:start w:val="1"/>
      <w:numFmt w:val="lowerLetter"/>
      <w:lvlText w:val="%5."/>
      <w:lvlJc w:val="left"/>
      <w:pPr>
        <w:ind w:left="3583" w:hanging="360"/>
      </w:pPr>
    </w:lvl>
    <w:lvl w:ilvl="5" w:tplc="0410001B" w:tentative="1">
      <w:start w:val="1"/>
      <w:numFmt w:val="lowerRoman"/>
      <w:lvlText w:val="%6."/>
      <w:lvlJc w:val="right"/>
      <w:pPr>
        <w:ind w:left="4303" w:hanging="180"/>
      </w:pPr>
    </w:lvl>
    <w:lvl w:ilvl="6" w:tplc="0410000F" w:tentative="1">
      <w:start w:val="1"/>
      <w:numFmt w:val="decimal"/>
      <w:lvlText w:val="%7."/>
      <w:lvlJc w:val="left"/>
      <w:pPr>
        <w:ind w:left="5023" w:hanging="360"/>
      </w:pPr>
    </w:lvl>
    <w:lvl w:ilvl="7" w:tplc="04100019" w:tentative="1">
      <w:start w:val="1"/>
      <w:numFmt w:val="lowerLetter"/>
      <w:lvlText w:val="%8."/>
      <w:lvlJc w:val="left"/>
      <w:pPr>
        <w:ind w:left="5743" w:hanging="360"/>
      </w:pPr>
    </w:lvl>
    <w:lvl w:ilvl="8" w:tplc="0410001B" w:tentative="1">
      <w:start w:val="1"/>
      <w:numFmt w:val="lowerRoman"/>
      <w:lvlText w:val="%9."/>
      <w:lvlJc w:val="right"/>
      <w:pPr>
        <w:ind w:left="6463" w:hanging="180"/>
      </w:pPr>
    </w:lvl>
  </w:abstractNum>
  <w:abstractNum w:abstractNumId="13" w15:restartNumberingAfterBreak="0">
    <w:nsid w:val="50493C5A"/>
    <w:multiLevelType w:val="hybridMultilevel"/>
    <w:tmpl w:val="FA6CCA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49A5056"/>
    <w:multiLevelType w:val="multilevel"/>
    <w:tmpl w:val="34B46C0A"/>
    <w:styleLink w:val="StrutturaTitoli"/>
    <w:lvl w:ilvl="0">
      <w:start w:val="1"/>
      <w:numFmt w:val="decimal"/>
      <w:pStyle w:val="Titolo1"/>
      <w:suff w:val="space"/>
      <w:lvlText w:val="CAPITOLO %1 - "/>
      <w:lvlJc w:val="left"/>
      <w:pPr>
        <w:ind w:left="1985" w:hanging="1985"/>
      </w:pPr>
      <w:rPr>
        <w:rFonts w:ascii="Frutiger LT 45 Light" w:hAnsi="Frutiger LT 45 Light" w:hint="default"/>
        <w:b/>
        <w:i w:val="0"/>
        <w:sz w:val="32"/>
      </w:rPr>
    </w:lvl>
    <w:lvl w:ilvl="1">
      <w:start w:val="1"/>
      <w:numFmt w:val="decimal"/>
      <w:pStyle w:val="Titolo2"/>
      <w:suff w:val="space"/>
      <w:lvlText w:val="%1.%2 -"/>
      <w:lvlJc w:val="left"/>
      <w:pPr>
        <w:ind w:left="1134" w:hanging="1134"/>
      </w:pPr>
      <w:rPr>
        <w:rFonts w:ascii="Frutiger LT 45 Light" w:hAnsi="Frutiger LT 45 Light" w:hint="default"/>
      </w:rPr>
    </w:lvl>
    <w:lvl w:ilvl="2">
      <w:start w:val="1"/>
      <w:numFmt w:val="decimal"/>
      <w:pStyle w:val="Titolo3"/>
      <w:suff w:val="space"/>
      <w:lvlText w:val="%1.%2.%3 - "/>
      <w:lvlJc w:val="left"/>
      <w:pPr>
        <w:ind w:left="1701" w:hanging="1701"/>
      </w:pPr>
      <w:rPr>
        <w:rFonts w:ascii="Frutiger LT 45 Light" w:hAnsi="Frutiger LT 45 Light" w:hint="default"/>
        <w:b/>
        <w:i/>
        <w:sz w:val="24"/>
      </w:rPr>
    </w:lvl>
    <w:lvl w:ilvl="3">
      <w:start w:val="1"/>
      <w:numFmt w:val="decimal"/>
      <w:pStyle w:val="Titolo4"/>
      <w:suff w:val="space"/>
      <w:lvlText w:val="%1.%2.%3.%4  - "/>
      <w:lvlJc w:val="left"/>
      <w:pPr>
        <w:ind w:left="1985" w:hanging="1985"/>
      </w:pPr>
      <w:rPr>
        <w:rFonts w:ascii="Frutiger LT 45 Light" w:hAnsi="Frutiger LT 45 Light" w:hint="default"/>
        <w:b/>
        <w:i/>
        <w:sz w:val="24"/>
      </w:rPr>
    </w:lvl>
    <w:lvl w:ilvl="4">
      <w:start w:val="1"/>
      <w:numFmt w:val="decimal"/>
      <w:pStyle w:val="Titolo5"/>
      <w:suff w:val="space"/>
      <w:lvlText w:val="%1.%2.%3.%4.%5 - "/>
      <w:lvlJc w:val="left"/>
      <w:pPr>
        <w:ind w:left="0" w:firstLine="0"/>
      </w:pPr>
      <w:rPr>
        <w:rFonts w:ascii="Frutiger LT 45 Light" w:hAnsi="Frutiger LT 45 Light" w:hint="default"/>
      </w:rPr>
    </w:lvl>
    <w:lvl w:ilvl="5">
      <w:start w:val="1"/>
      <w:numFmt w:val="decimal"/>
      <w:pStyle w:val="Titolo6"/>
      <w:suff w:val="space"/>
      <w:lvlText w:val="%1.%2.%3.%4.%5.%6 - "/>
      <w:lvlJc w:val="left"/>
      <w:pPr>
        <w:ind w:left="0" w:firstLine="0"/>
      </w:pPr>
      <w:rPr>
        <w:rFonts w:ascii="Frutiger LT 45 Light" w:hAnsi="Frutiger LT 45 Light" w:hint="default"/>
      </w:rPr>
    </w:lvl>
    <w:lvl w:ilvl="6">
      <w:start w:val="1"/>
      <w:numFmt w:val="decimal"/>
      <w:pStyle w:val="Titolo7"/>
      <w:suff w:val="space"/>
      <w:lvlText w:val="%1.%2.%3.%4.%5.%6.%7 - "/>
      <w:lvlJc w:val="left"/>
      <w:pPr>
        <w:ind w:left="0" w:firstLine="0"/>
      </w:pPr>
      <w:rPr>
        <w:rFonts w:ascii="Frutiger LT 45 Light" w:hAnsi="Frutiger LT 45 Light" w:hint="default"/>
      </w:rPr>
    </w:lvl>
    <w:lvl w:ilvl="7">
      <w:start w:val="1"/>
      <w:numFmt w:val="decimal"/>
      <w:pStyle w:val="Titolo8"/>
      <w:suff w:val="space"/>
      <w:lvlText w:val="%1.%2.%3.%4.%5.%6.%7.%8 - "/>
      <w:lvlJc w:val="left"/>
      <w:pPr>
        <w:ind w:left="0" w:firstLine="0"/>
      </w:pPr>
      <w:rPr>
        <w:rFonts w:ascii="Frutiger LT 45 Light" w:hAnsi="Frutiger LT 45 Light" w:hint="default"/>
      </w:rPr>
    </w:lvl>
    <w:lvl w:ilvl="8">
      <w:start w:val="1"/>
      <w:numFmt w:val="decimal"/>
      <w:pStyle w:val="Titolo9"/>
      <w:suff w:val="space"/>
      <w:lvlText w:val="%1.%2.%3.%4.%5.%6.%7.%8.%9 - "/>
      <w:lvlJc w:val="left"/>
      <w:pPr>
        <w:ind w:left="0" w:firstLine="0"/>
      </w:pPr>
      <w:rPr>
        <w:rFonts w:ascii="Frutiger LT 45 Light" w:hAnsi="Frutiger LT 45 Light" w:hint="default"/>
      </w:rPr>
    </w:lvl>
  </w:abstractNum>
  <w:abstractNum w:abstractNumId="15" w15:restartNumberingAfterBreak="0">
    <w:nsid w:val="59E86134"/>
    <w:multiLevelType w:val="hybridMultilevel"/>
    <w:tmpl w:val="E9A01BC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BF210EA"/>
    <w:multiLevelType w:val="hybridMultilevel"/>
    <w:tmpl w:val="63D8BE26"/>
    <w:lvl w:ilvl="0" w:tplc="C8AADE8C">
      <w:start w:val="3"/>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EA93178"/>
    <w:multiLevelType w:val="hybridMultilevel"/>
    <w:tmpl w:val="1AC2F16C"/>
    <w:lvl w:ilvl="0" w:tplc="04100001">
      <w:start w:val="1"/>
      <w:numFmt w:val="bullet"/>
      <w:lvlText w:val=""/>
      <w:lvlJc w:val="left"/>
      <w:pPr>
        <w:ind w:left="1004" w:hanging="360"/>
      </w:pPr>
      <w:rPr>
        <w:rFonts w:ascii="Symbol" w:hAnsi="Symbol"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6D0C34C6"/>
    <w:multiLevelType w:val="hybridMultilevel"/>
    <w:tmpl w:val="66125FA0"/>
    <w:lvl w:ilvl="0" w:tplc="04100001">
      <w:start w:val="1"/>
      <w:numFmt w:val="bullet"/>
      <w:lvlText w:val=""/>
      <w:lvlJc w:val="left"/>
      <w:pPr>
        <w:ind w:left="360" w:hanging="360"/>
      </w:pPr>
      <w:rPr>
        <w:rFonts w:ascii="Symbol" w:hAnsi="Symbol" w:hint="default"/>
      </w:rPr>
    </w:lvl>
    <w:lvl w:ilvl="1" w:tplc="1854ADEC">
      <w:numFmt w:val="bullet"/>
      <w:lvlText w:val="•"/>
      <w:lvlJc w:val="left"/>
      <w:pPr>
        <w:ind w:left="1425" w:hanging="705"/>
      </w:pPr>
      <w:rPr>
        <w:rFonts w:ascii="Trebuchet MS" w:eastAsia="Times New Roman" w:hAnsi="Trebuchet MS" w:cs="Times New Roman"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9" w15:restartNumberingAfterBreak="0">
    <w:nsid w:val="6E9D4F2C"/>
    <w:multiLevelType w:val="hybridMultilevel"/>
    <w:tmpl w:val="483802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7FAB1EEA"/>
    <w:multiLevelType w:val="hybridMultilevel"/>
    <w:tmpl w:val="5E822FC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00362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81296135">
    <w:abstractNumId w:val="17"/>
  </w:num>
  <w:num w:numId="3" w16cid:durableId="1780104827">
    <w:abstractNumId w:val="0"/>
    <w:lvlOverride w:ilvl="0">
      <w:lvl w:ilvl="0">
        <w:numFmt w:val="bullet"/>
        <w:lvlText w:val=""/>
        <w:legacy w:legacy="1" w:legacySpace="0" w:legacyIndent="360"/>
        <w:lvlJc w:val="left"/>
        <w:pPr>
          <w:ind w:left="0" w:firstLine="0"/>
        </w:pPr>
        <w:rPr>
          <w:rFonts w:ascii="Symbol" w:hAnsi="Symbol" w:hint="default"/>
        </w:rPr>
      </w:lvl>
    </w:lvlOverride>
  </w:num>
  <w:num w:numId="4" w16cid:durableId="473832859">
    <w:abstractNumId w:val="3"/>
  </w:num>
  <w:num w:numId="5" w16cid:durableId="160857631">
    <w:abstractNumId w:val="16"/>
  </w:num>
  <w:num w:numId="6" w16cid:durableId="1075860072">
    <w:abstractNumId w:val="11"/>
  </w:num>
  <w:num w:numId="7" w16cid:durableId="392851528">
    <w:abstractNumId w:val="18"/>
  </w:num>
  <w:num w:numId="8" w16cid:durableId="1376198102">
    <w:abstractNumId w:val="12"/>
  </w:num>
  <w:num w:numId="9" w16cid:durableId="129399267">
    <w:abstractNumId w:val="14"/>
  </w:num>
  <w:num w:numId="10" w16cid:durableId="1306278585">
    <w:abstractNumId w:val="9"/>
  </w:num>
  <w:num w:numId="11" w16cid:durableId="172451647">
    <w:abstractNumId w:val="19"/>
  </w:num>
  <w:num w:numId="12" w16cid:durableId="1769234451">
    <w:abstractNumId w:val="20"/>
  </w:num>
  <w:num w:numId="13" w16cid:durableId="338392456">
    <w:abstractNumId w:val="15"/>
  </w:num>
  <w:num w:numId="14" w16cid:durableId="1479301363">
    <w:abstractNumId w:val="8"/>
  </w:num>
  <w:num w:numId="15" w16cid:durableId="494301192">
    <w:abstractNumId w:val="4"/>
  </w:num>
  <w:num w:numId="16" w16cid:durableId="970667197">
    <w:abstractNumId w:val="5"/>
  </w:num>
  <w:num w:numId="17" w16cid:durableId="204172913">
    <w:abstractNumId w:val="2"/>
  </w:num>
  <w:num w:numId="18" w16cid:durableId="989672292">
    <w:abstractNumId w:val="1"/>
  </w:num>
  <w:num w:numId="19" w16cid:durableId="681854486">
    <w:abstractNumId w:val="7"/>
  </w:num>
  <w:num w:numId="20" w16cid:durableId="1559395274">
    <w:abstractNumId w:val="13"/>
  </w:num>
  <w:num w:numId="21" w16cid:durableId="194734904">
    <w:abstractNumId w:val="0"/>
    <w:lvlOverride w:ilvl="0">
      <w:lvl w:ilvl="0">
        <w:numFmt w:val="decimal"/>
        <w:lvlText w:val=""/>
        <w:legacy w:legacy="1" w:legacySpace="0" w:legacyIndent="360"/>
        <w:lvlJc w:val="left"/>
        <w:pPr>
          <w:ind w:left="0" w:firstLine="0"/>
        </w:pPr>
        <w:rPr>
          <w:rFonts w:ascii="Symbol" w:hAnsi="Symbol" w:hint="default"/>
        </w:rPr>
      </w:lvl>
    </w:lvlOverride>
  </w:num>
  <w:num w:numId="22" w16cid:durableId="67614997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87"/>
    <w:rsid w:val="0000283F"/>
    <w:rsid w:val="0000606B"/>
    <w:rsid w:val="00007BE6"/>
    <w:rsid w:val="000216F2"/>
    <w:rsid w:val="000221B9"/>
    <w:rsid w:val="00024D04"/>
    <w:rsid w:val="00027982"/>
    <w:rsid w:val="000325CC"/>
    <w:rsid w:val="0003285E"/>
    <w:rsid w:val="00032B87"/>
    <w:rsid w:val="00040E65"/>
    <w:rsid w:val="000467C4"/>
    <w:rsid w:val="00051E43"/>
    <w:rsid w:val="00055697"/>
    <w:rsid w:val="00060FF5"/>
    <w:rsid w:val="000660E9"/>
    <w:rsid w:val="0007021F"/>
    <w:rsid w:val="00072079"/>
    <w:rsid w:val="00076855"/>
    <w:rsid w:val="000806E6"/>
    <w:rsid w:val="000908FB"/>
    <w:rsid w:val="00090BBA"/>
    <w:rsid w:val="000A19D8"/>
    <w:rsid w:val="000A5727"/>
    <w:rsid w:val="000A6764"/>
    <w:rsid w:val="000C42F6"/>
    <w:rsid w:val="000C5C6F"/>
    <w:rsid w:val="000C751A"/>
    <w:rsid w:val="000D02A0"/>
    <w:rsid w:val="000D47E1"/>
    <w:rsid w:val="000D648F"/>
    <w:rsid w:val="000D78AE"/>
    <w:rsid w:val="000E0BBD"/>
    <w:rsid w:val="000E6384"/>
    <w:rsid w:val="000F0AC0"/>
    <w:rsid w:val="00103081"/>
    <w:rsid w:val="001043C9"/>
    <w:rsid w:val="00106494"/>
    <w:rsid w:val="001114A3"/>
    <w:rsid w:val="00114AC3"/>
    <w:rsid w:val="00115D8A"/>
    <w:rsid w:val="001167CF"/>
    <w:rsid w:val="00126096"/>
    <w:rsid w:val="001265D5"/>
    <w:rsid w:val="00131CEE"/>
    <w:rsid w:val="00132C36"/>
    <w:rsid w:val="00145FB4"/>
    <w:rsid w:val="0015174C"/>
    <w:rsid w:val="00151BA1"/>
    <w:rsid w:val="001669E1"/>
    <w:rsid w:val="0018502C"/>
    <w:rsid w:val="001A44F1"/>
    <w:rsid w:val="001A6611"/>
    <w:rsid w:val="001A6874"/>
    <w:rsid w:val="001A7961"/>
    <w:rsid w:val="001B077D"/>
    <w:rsid w:val="001B0D3F"/>
    <w:rsid w:val="001B66C9"/>
    <w:rsid w:val="001C14F5"/>
    <w:rsid w:val="001C6D8B"/>
    <w:rsid w:val="001F0971"/>
    <w:rsid w:val="001F6283"/>
    <w:rsid w:val="001F6378"/>
    <w:rsid w:val="00202620"/>
    <w:rsid w:val="00210EAD"/>
    <w:rsid w:val="002116A6"/>
    <w:rsid w:val="00212FCF"/>
    <w:rsid w:val="0021394D"/>
    <w:rsid w:val="00214B6B"/>
    <w:rsid w:val="00216E03"/>
    <w:rsid w:val="002207A9"/>
    <w:rsid w:val="00223122"/>
    <w:rsid w:val="0022431A"/>
    <w:rsid w:val="00235ED1"/>
    <w:rsid w:val="00237AFA"/>
    <w:rsid w:val="00240BFF"/>
    <w:rsid w:val="00252DA2"/>
    <w:rsid w:val="002557A3"/>
    <w:rsid w:val="00256E49"/>
    <w:rsid w:val="00260CFB"/>
    <w:rsid w:val="00261616"/>
    <w:rsid w:val="002669BF"/>
    <w:rsid w:val="00276CA3"/>
    <w:rsid w:val="0028442D"/>
    <w:rsid w:val="00286C78"/>
    <w:rsid w:val="00290D0F"/>
    <w:rsid w:val="00295D67"/>
    <w:rsid w:val="0029607F"/>
    <w:rsid w:val="002B3157"/>
    <w:rsid w:val="002B3E67"/>
    <w:rsid w:val="002C05FB"/>
    <w:rsid w:val="002C2711"/>
    <w:rsid w:val="002C3E72"/>
    <w:rsid w:val="002D3D5B"/>
    <w:rsid w:val="002D3F05"/>
    <w:rsid w:val="002E6DF7"/>
    <w:rsid w:val="002F21F2"/>
    <w:rsid w:val="002F31D6"/>
    <w:rsid w:val="002F67A7"/>
    <w:rsid w:val="003062DB"/>
    <w:rsid w:val="00311AC5"/>
    <w:rsid w:val="00312AC6"/>
    <w:rsid w:val="00315AF4"/>
    <w:rsid w:val="00320669"/>
    <w:rsid w:val="00321C09"/>
    <w:rsid w:val="00321D84"/>
    <w:rsid w:val="00322C9D"/>
    <w:rsid w:val="0032422B"/>
    <w:rsid w:val="00324251"/>
    <w:rsid w:val="00324D78"/>
    <w:rsid w:val="00326C48"/>
    <w:rsid w:val="003320F3"/>
    <w:rsid w:val="00335EF5"/>
    <w:rsid w:val="003379EA"/>
    <w:rsid w:val="00340F20"/>
    <w:rsid w:val="00341B8A"/>
    <w:rsid w:val="00354919"/>
    <w:rsid w:val="00354CEB"/>
    <w:rsid w:val="003560CE"/>
    <w:rsid w:val="00362410"/>
    <w:rsid w:val="003655BA"/>
    <w:rsid w:val="00373665"/>
    <w:rsid w:val="00373745"/>
    <w:rsid w:val="003743C2"/>
    <w:rsid w:val="00377943"/>
    <w:rsid w:val="00385424"/>
    <w:rsid w:val="00386C32"/>
    <w:rsid w:val="00392D4E"/>
    <w:rsid w:val="0039762F"/>
    <w:rsid w:val="003A27C0"/>
    <w:rsid w:val="003A7CA6"/>
    <w:rsid w:val="003B782F"/>
    <w:rsid w:val="003B7A86"/>
    <w:rsid w:val="003C2D0F"/>
    <w:rsid w:val="003C43BF"/>
    <w:rsid w:val="003C5B67"/>
    <w:rsid w:val="003C5E3D"/>
    <w:rsid w:val="003C7179"/>
    <w:rsid w:val="003D0743"/>
    <w:rsid w:val="003D0CBE"/>
    <w:rsid w:val="003D6441"/>
    <w:rsid w:val="003E46DE"/>
    <w:rsid w:val="003E66BE"/>
    <w:rsid w:val="003E7975"/>
    <w:rsid w:val="003F158B"/>
    <w:rsid w:val="003F3988"/>
    <w:rsid w:val="003F4B46"/>
    <w:rsid w:val="003F4F98"/>
    <w:rsid w:val="003F50E7"/>
    <w:rsid w:val="004002A5"/>
    <w:rsid w:val="004003AC"/>
    <w:rsid w:val="00401757"/>
    <w:rsid w:val="00402225"/>
    <w:rsid w:val="00402A31"/>
    <w:rsid w:val="00403C1D"/>
    <w:rsid w:val="004151B8"/>
    <w:rsid w:val="00416A4B"/>
    <w:rsid w:val="00417002"/>
    <w:rsid w:val="00437C27"/>
    <w:rsid w:val="0044277C"/>
    <w:rsid w:val="0044685C"/>
    <w:rsid w:val="004518E7"/>
    <w:rsid w:val="00451A90"/>
    <w:rsid w:val="00455E68"/>
    <w:rsid w:val="00456233"/>
    <w:rsid w:val="00465CFA"/>
    <w:rsid w:val="00471E1E"/>
    <w:rsid w:val="0048270B"/>
    <w:rsid w:val="004852C4"/>
    <w:rsid w:val="0049006E"/>
    <w:rsid w:val="004924CC"/>
    <w:rsid w:val="00494678"/>
    <w:rsid w:val="00496283"/>
    <w:rsid w:val="004A31DD"/>
    <w:rsid w:val="004B0005"/>
    <w:rsid w:val="004B1D05"/>
    <w:rsid w:val="004D45B0"/>
    <w:rsid w:val="004E5976"/>
    <w:rsid w:val="004E681B"/>
    <w:rsid w:val="004E7BE0"/>
    <w:rsid w:val="004E7C05"/>
    <w:rsid w:val="004F0FB1"/>
    <w:rsid w:val="0050205B"/>
    <w:rsid w:val="00503E02"/>
    <w:rsid w:val="00506FFB"/>
    <w:rsid w:val="00507BBE"/>
    <w:rsid w:val="0051025B"/>
    <w:rsid w:val="00510CDF"/>
    <w:rsid w:val="005145AB"/>
    <w:rsid w:val="00522746"/>
    <w:rsid w:val="00523079"/>
    <w:rsid w:val="00523BA6"/>
    <w:rsid w:val="0052702D"/>
    <w:rsid w:val="0053115A"/>
    <w:rsid w:val="0053431C"/>
    <w:rsid w:val="00544C5E"/>
    <w:rsid w:val="00544E34"/>
    <w:rsid w:val="0054576F"/>
    <w:rsid w:val="00563DBE"/>
    <w:rsid w:val="00565F6D"/>
    <w:rsid w:val="00572F37"/>
    <w:rsid w:val="0057651F"/>
    <w:rsid w:val="00586828"/>
    <w:rsid w:val="0058720C"/>
    <w:rsid w:val="0059548A"/>
    <w:rsid w:val="005972D7"/>
    <w:rsid w:val="00597882"/>
    <w:rsid w:val="005B29D5"/>
    <w:rsid w:val="005B2EF4"/>
    <w:rsid w:val="005C3DB0"/>
    <w:rsid w:val="005D34FF"/>
    <w:rsid w:val="005E06C1"/>
    <w:rsid w:val="005E5409"/>
    <w:rsid w:val="005E5BDD"/>
    <w:rsid w:val="005E6431"/>
    <w:rsid w:val="006002B1"/>
    <w:rsid w:val="00602E7E"/>
    <w:rsid w:val="00610E86"/>
    <w:rsid w:val="00612866"/>
    <w:rsid w:val="00620533"/>
    <w:rsid w:val="00621E76"/>
    <w:rsid w:val="00622A44"/>
    <w:rsid w:val="00623231"/>
    <w:rsid w:val="00625677"/>
    <w:rsid w:val="0063596C"/>
    <w:rsid w:val="00643F0E"/>
    <w:rsid w:val="00650605"/>
    <w:rsid w:val="0065101C"/>
    <w:rsid w:val="00655BB3"/>
    <w:rsid w:val="00665D7F"/>
    <w:rsid w:val="0067428D"/>
    <w:rsid w:val="006759E8"/>
    <w:rsid w:val="00675CDE"/>
    <w:rsid w:val="00675D81"/>
    <w:rsid w:val="00676F25"/>
    <w:rsid w:val="006815AE"/>
    <w:rsid w:val="00683F69"/>
    <w:rsid w:val="00686D08"/>
    <w:rsid w:val="00695450"/>
    <w:rsid w:val="006A5ED5"/>
    <w:rsid w:val="006A6F07"/>
    <w:rsid w:val="006B1FC9"/>
    <w:rsid w:val="006B512A"/>
    <w:rsid w:val="006D3722"/>
    <w:rsid w:val="006D5843"/>
    <w:rsid w:val="006E6052"/>
    <w:rsid w:val="006E60EB"/>
    <w:rsid w:val="006E67D8"/>
    <w:rsid w:val="006F40B4"/>
    <w:rsid w:val="006F44A7"/>
    <w:rsid w:val="0071164B"/>
    <w:rsid w:val="007118C0"/>
    <w:rsid w:val="00713310"/>
    <w:rsid w:val="00715124"/>
    <w:rsid w:val="007153D2"/>
    <w:rsid w:val="0072058B"/>
    <w:rsid w:val="00723A8D"/>
    <w:rsid w:val="007263E2"/>
    <w:rsid w:val="007265F0"/>
    <w:rsid w:val="00732AE4"/>
    <w:rsid w:val="00741845"/>
    <w:rsid w:val="00741DB5"/>
    <w:rsid w:val="007420E8"/>
    <w:rsid w:val="00745809"/>
    <w:rsid w:val="007618CA"/>
    <w:rsid w:val="00764779"/>
    <w:rsid w:val="00770A51"/>
    <w:rsid w:val="00770FA1"/>
    <w:rsid w:val="00772EDE"/>
    <w:rsid w:val="00780846"/>
    <w:rsid w:val="00794794"/>
    <w:rsid w:val="007A1795"/>
    <w:rsid w:val="007B18A4"/>
    <w:rsid w:val="007B2B62"/>
    <w:rsid w:val="007B6F0F"/>
    <w:rsid w:val="007C0826"/>
    <w:rsid w:val="007C1B5E"/>
    <w:rsid w:val="007D1B27"/>
    <w:rsid w:val="007D3E6A"/>
    <w:rsid w:val="007D6602"/>
    <w:rsid w:val="007D6B3D"/>
    <w:rsid w:val="007D7860"/>
    <w:rsid w:val="007D7942"/>
    <w:rsid w:val="007E06AE"/>
    <w:rsid w:val="007E1BE4"/>
    <w:rsid w:val="007E3F21"/>
    <w:rsid w:val="007F2FC7"/>
    <w:rsid w:val="008047EB"/>
    <w:rsid w:val="00806AFE"/>
    <w:rsid w:val="00817128"/>
    <w:rsid w:val="00817205"/>
    <w:rsid w:val="00817C38"/>
    <w:rsid w:val="00820418"/>
    <w:rsid w:val="00825F11"/>
    <w:rsid w:val="00826A7A"/>
    <w:rsid w:val="00834773"/>
    <w:rsid w:val="00841ED3"/>
    <w:rsid w:val="00844433"/>
    <w:rsid w:val="008461C4"/>
    <w:rsid w:val="00865C83"/>
    <w:rsid w:val="00866140"/>
    <w:rsid w:val="008733DB"/>
    <w:rsid w:val="00874CA7"/>
    <w:rsid w:val="008816FD"/>
    <w:rsid w:val="008A13D1"/>
    <w:rsid w:val="008A6405"/>
    <w:rsid w:val="008B01A4"/>
    <w:rsid w:val="008B2C66"/>
    <w:rsid w:val="008C35DA"/>
    <w:rsid w:val="008C7B83"/>
    <w:rsid w:val="008E1F1D"/>
    <w:rsid w:val="008E4CBE"/>
    <w:rsid w:val="008F631C"/>
    <w:rsid w:val="00900D97"/>
    <w:rsid w:val="00902E88"/>
    <w:rsid w:val="00910314"/>
    <w:rsid w:val="00911BB1"/>
    <w:rsid w:val="00914194"/>
    <w:rsid w:val="00916C27"/>
    <w:rsid w:val="00926167"/>
    <w:rsid w:val="009275D6"/>
    <w:rsid w:val="00930FE7"/>
    <w:rsid w:val="009326A5"/>
    <w:rsid w:val="0093487F"/>
    <w:rsid w:val="00940A26"/>
    <w:rsid w:val="00946CA3"/>
    <w:rsid w:val="0095215A"/>
    <w:rsid w:val="009549DE"/>
    <w:rsid w:val="009628A4"/>
    <w:rsid w:val="009655E9"/>
    <w:rsid w:val="009678AC"/>
    <w:rsid w:val="00974ED0"/>
    <w:rsid w:val="00976C64"/>
    <w:rsid w:val="00977F21"/>
    <w:rsid w:val="00980E8B"/>
    <w:rsid w:val="00983D67"/>
    <w:rsid w:val="00986084"/>
    <w:rsid w:val="00986487"/>
    <w:rsid w:val="00987CEF"/>
    <w:rsid w:val="009919B6"/>
    <w:rsid w:val="00992EAF"/>
    <w:rsid w:val="009A45BA"/>
    <w:rsid w:val="009A507C"/>
    <w:rsid w:val="009A67FE"/>
    <w:rsid w:val="009B1740"/>
    <w:rsid w:val="009B303C"/>
    <w:rsid w:val="009B6B2E"/>
    <w:rsid w:val="009C6EB2"/>
    <w:rsid w:val="009D1ABC"/>
    <w:rsid w:val="009D32BE"/>
    <w:rsid w:val="009D4D26"/>
    <w:rsid w:val="009E4387"/>
    <w:rsid w:val="009E4ED4"/>
    <w:rsid w:val="009E5B7C"/>
    <w:rsid w:val="00A040CB"/>
    <w:rsid w:val="00A04B31"/>
    <w:rsid w:val="00A10405"/>
    <w:rsid w:val="00A12FA9"/>
    <w:rsid w:val="00A253B4"/>
    <w:rsid w:val="00A26F22"/>
    <w:rsid w:val="00A27B86"/>
    <w:rsid w:val="00A34203"/>
    <w:rsid w:val="00A436A7"/>
    <w:rsid w:val="00A44D48"/>
    <w:rsid w:val="00A45A1C"/>
    <w:rsid w:val="00A51AE7"/>
    <w:rsid w:val="00A52839"/>
    <w:rsid w:val="00A64BBE"/>
    <w:rsid w:val="00A67CA7"/>
    <w:rsid w:val="00A776A4"/>
    <w:rsid w:val="00A85482"/>
    <w:rsid w:val="00A868CA"/>
    <w:rsid w:val="00A92A42"/>
    <w:rsid w:val="00AA6BD1"/>
    <w:rsid w:val="00AA7E9E"/>
    <w:rsid w:val="00AB3E4B"/>
    <w:rsid w:val="00AB57E7"/>
    <w:rsid w:val="00AC2FFB"/>
    <w:rsid w:val="00AC4FAE"/>
    <w:rsid w:val="00AC6661"/>
    <w:rsid w:val="00AD3CFB"/>
    <w:rsid w:val="00AE0D83"/>
    <w:rsid w:val="00AE2CF2"/>
    <w:rsid w:val="00AE4E82"/>
    <w:rsid w:val="00AF4156"/>
    <w:rsid w:val="00AF5431"/>
    <w:rsid w:val="00B005A7"/>
    <w:rsid w:val="00B00D87"/>
    <w:rsid w:val="00B070FF"/>
    <w:rsid w:val="00B22E6F"/>
    <w:rsid w:val="00B32647"/>
    <w:rsid w:val="00B4534E"/>
    <w:rsid w:val="00B501BE"/>
    <w:rsid w:val="00B5451F"/>
    <w:rsid w:val="00B62D6B"/>
    <w:rsid w:val="00B64641"/>
    <w:rsid w:val="00B6743A"/>
    <w:rsid w:val="00B73CF9"/>
    <w:rsid w:val="00B74E5A"/>
    <w:rsid w:val="00B75E4A"/>
    <w:rsid w:val="00B866AF"/>
    <w:rsid w:val="00B905E6"/>
    <w:rsid w:val="00B91073"/>
    <w:rsid w:val="00BA1D22"/>
    <w:rsid w:val="00BA29CE"/>
    <w:rsid w:val="00BA2DB5"/>
    <w:rsid w:val="00BA51E6"/>
    <w:rsid w:val="00BB328B"/>
    <w:rsid w:val="00BC01B8"/>
    <w:rsid w:val="00BC2E2E"/>
    <w:rsid w:val="00BD177C"/>
    <w:rsid w:val="00BD3002"/>
    <w:rsid w:val="00BD3956"/>
    <w:rsid w:val="00BD50CE"/>
    <w:rsid w:val="00BE3420"/>
    <w:rsid w:val="00BF4134"/>
    <w:rsid w:val="00BF61D9"/>
    <w:rsid w:val="00C00CD3"/>
    <w:rsid w:val="00C06C26"/>
    <w:rsid w:val="00C24FB6"/>
    <w:rsid w:val="00C26628"/>
    <w:rsid w:val="00C34E38"/>
    <w:rsid w:val="00C37731"/>
    <w:rsid w:val="00C423C8"/>
    <w:rsid w:val="00C458DA"/>
    <w:rsid w:val="00C50803"/>
    <w:rsid w:val="00C525C9"/>
    <w:rsid w:val="00C542AB"/>
    <w:rsid w:val="00C55D32"/>
    <w:rsid w:val="00C579C2"/>
    <w:rsid w:val="00C60CD6"/>
    <w:rsid w:val="00C621A1"/>
    <w:rsid w:val="00C64DA6"/>
    <w:rsid w:val="00C66F84"/>
    <w:rsid w:val="00C74D28"/>
    <w:rsid w:val="00C75272"/>
    <w:rsid w:val="00C92588"/>
    <w:rsid w:val="00CA5C66"/>
    <w:rsid w:val="00CB4D9F"/>
    <w:rsid w:val="00CC1D61"/>
    <w:rsid w:val="00CC62FB"/>
    <w:rsid w:val="00CD3A72"/>
    <w:rsid w:val="00CE230F"/>
    <w:rsid w:val="00CF0DEF"/>
    <w:rsid w:val="00CF5BAA"/>
    <w:rsid w:val="00D0019E"/>
    <w:rsid w:val="00D024C7"/>
    <w:rsid w:val="00D03BAA"/>
    <w:rsid w:val="00D03C51"/>
    <w:rsid w:val="00D070E1"/>
    <w:rsid w:val="00D239C3"/>
    <w:rsid w:val="00D24A39"/>
    <w:rsid w:val="00D30287"/>
    <w:rsid w:val="00D35132"/>
    <w:rsid w:val="00D36393"/>
    <w:rsid w:val="00D40E81"/>
    <w:rsid w:val="00D55605"/>
    <w:rsid w:val="00D60767"/>
    <w:rsid w:val="00D64CF4"/>
    <w:rsid w:val="00D7138E"/>
    <w:rsid w:val="00D812E4"/>
    <w:rsid w:val="00D8205E"/>
    <w:rsid w:val="00D82973"/>
    <w:rsid w:val="00D85BA3"/>
    <w:rsid w:val="00D87719"/>
    <w:rsid w:val="00D945A8"/>
    <w:rsid w:val="00D96EBE"/>
    <w:rsid w:val="00DA0758"/>
    <w:rsid w:val="00DA1544"/>
    <w:rsid w:val="00DA17B1"/>
    <w:rsid w:val="00DA3E13"/>
    <w:rsid w:val="00DB155E"/>
    <w:rsid w:val="00DB675E"/>
    <w:rsid w:val="00DC056D"/>
    <w:rsid w:val="00DC1153"/>
    <w:rsid w:val="00DC702D"/>
    <w:rsid w:val="00DD173C"/>
    <w:rsid w:val="00DD3BE8"/>
    <w:rsid w:val="00DF5F12"/>
    <w:rsid w:val="00E01EFE"/>
    <w:rsid w:val="00E02A4F"/>
    <w:rsid w:val="00E11663"/>
    <w:rsid w:val="00E12BAA"/>
    <w:rsid w:val="00E1703C"/>
    <w:rsid w:val="00E20A95"/>
    <w:rsid w:val="00E2283A"/>
    <w:rsid w:val="00E2698B"/>
    <w:rsid w:val="00E314C7"/>
    <w:rsid w:val="00E31D20"/>
    <w:rsid w:val="00E33995"/>
    <w:rsid w:val="00E37D59"/>
    <w:rsid w:val="00E41B84"/>
    <w:rsid w:val="00E46230"/>
    <w:rsid w:val="00E515D3"/>
    <w:rsid w:val="00E53726"/>
    <w:rsid w:val="00E57235"/>
    <w:rsid w:val="00E71B37"/>
    <w:rsid w:val="00E727F1"/>
    <w:rsid w:val="00E72D3D"/>
    <w:rsid w:val="00E72EF7"/>
    <w:rsid w:val="00E85506"/>
    <w:rsid w:val="00E913E3"/>
    <w:rsid w:val="00E93926"/>
    <w:rsid w:val="00EA1544"/>
    <w:rsid w:val="00EA48C9"/>
    <w:rsid w:val="00EA4F78"/>
    <w:rsid w:val="00EA6561"/>
    <w:rsid w:val="00EA6EF3"/>
    <w:rsid w:val="00EA73A7"/>
    <w:rsid w:val="00EB1920"/>
    <w:rsid w:val="00EB39E7"/>
    <w:rsid w:val="00EB4901"/>
    <w:rsid w:val="00EC2756"/>
    <w:rsid w:val="00ED0C75"/>
    <w:rsid w:val="00ED2B92"/>
    <w:rsid w:val="00ED42CF"/>
    <w:rsid w:val="00ED69C6"/>
    <w:rsid w:val="00EE698B"/>
    <w:rsid w:val="00EE6D9E"/>
    <w:rsid w:val="00EF081D"/>
    <w:rsid w:val="00EF392D"/>
    <w:rsid w:val="00F04716"/>
    <w:rsid w:val="00F05862"/>
    <w:rsid w:val="00F11BB1"/>
    <w:rsid w:val="00F12C4B"/>
    <w:rsid w:val="00F15751"/>
    <w:rsid w:val="00F20FDC"/>
    <w:rsid w:val="00F21EA9"/>
    <w:rsid w:val="00F22FD1"/>
    <w:rsid w:val="00F2316B"/>
    <w:rsid w:val="00F32106"/>
    <w:rsid w:val="00F3553D"/>
    <w:rsid w:val="00F355E1"/>
    <w:rsid w:val="00F36CA8"/>
    <w:rsid w:val="00F422E3"/>
    <w:rsid w:val="00F45224"/>
    <w:rsid w:val="00F5213A"/>
    <w:rsid w:val="00F54165"/>
    <w:rsid w:val="00F8578D"/>
    <w:rsid w:val="00F85D07"/>
    <w:rsid w:val="00F91CB9"/>
    <w:rsid w:val="00F92EBC"/>
    <w:rsid w:val="00F954E9"/>
    <w:rsid w:val="00F96742"/>
    <w:rsid w:val="00FA1A45"/>
    <w:rsid w:val="00FA677C"/>
    <w:rsid w:val="00FA7932"/>
    <w:rsid w:val="00FA7FD3"/>
    <w:rsid w:val="00FB3215"/>
    <w:rsid w:val="00FB50E6"/>
    <w:rsid w:val="00FB57DA"/>
    <w:rsid w:val="00FB64BD"/>
    <w:rsid w:val="00FB6F01"/>
    <w:rsid w:val="00FC45F7"/>
    <w:rsid w:val="00FC612C"/>
    <w:rsid w:val="00FC6B48"/>
    <w:rsid w:val="00FD2D7A"/>
    <w:rsid w:val="00FD74F2"/>
    <w:rsid w:val="00FD7FB7"/>
    <w:rsid w:val="00FE3A08"/>
    <w:rsid w:val="00FE76AF"/>
    <w:rsid w:val="00FF035D"/>
    <w:rsid w:val="00FF12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80A38"/>
  <w15:chartTrackingRefBased/>
  <w15:docId w15:val="{3FA77613-C873-4F24-A874-8D9AD5F95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9006E"/>
    <w:pPr>
      <w:spacing w:after="120" w:line="240" w:lineRule="auto"/>
      <w:ind w:firstLine="567"/>
      <w:jc w:val="both"/>
    </w:pPr>
    <w:rPr>
      <w:rFonts w:ascii="Frutiger LT 45 Light" w:eastAsia="Times New Roman" w:hAnsi="Frutiger LT 45 Light" w:cs="Times New Roman"/>
      <w:szCs w:val="24"/>
      <w:lang w:eastAsia="it-IT"/>
    </w:rPr>
  </w:style>
  <w:style w:type="paragraph" w:styleId="Titolo1">
    <w:name w:val="heading 1"/>
    <w:basedOn w:val="Normale"/>
    <w:next w:val="Normale"/>
    <w:link w:val="Titolo1Carattere"/>
    <w:qFormat/>
    <w:rsid w:val="00FB64BD"/>
    <w:pPr>
      <w:keepNext/>
      <w:pageBreakBefore/>
      <w:numPr>
        <w:numId w:val="9"/>
      </w:numPr>
      <w:shd w:val="clear" w:color="auto" w:fill="457FAF"/>
      <w:tabs>
        <w:tab w:val="left" w:pos="851"/>
      </w:tabs>
      <w:spacing w:before="860" w:after="860"/>
      <w:outlineLvl w:val="0"/>
    </w:pPr>
    <w:rPr>
      <w:rFonts w:cs="Arial"/>
      <w:b/>
      <w:bCs/>
      <w:color w:val="FFFFFF"/>
      <w:sz w:val="32"/>
      <w:szCs w:val="28"/>
      <w:lang w:eastAsia="en-US"/>
    </w:rPr>
  </w:style>
  <w:style w:type="paragraph" w:styleId="Titolo2">
    <w:name w:val="heading 2"/>
    <w:basedOn w:val="Titolo1"/>
    <w:next w:val="Normale"/>
    <w:link w:val="Titolo2Carattere"/>
    <w:qFormat/>
    <w:rsid w:val="00FB64BD"/>
    <w:pPr>
      <w:pageBreakBefore w:val="0"/>
      <w:numPr>
        <w:ilvl w:val="1"/>
      </w:numPr>
      <w:pBdr>
        <w:bottom w:val="single" w:sz="4" w:space="1" w:color="C0C0C0"/>
      </w:pBdr>
      <w:shd w:val="clear" w:color="auto" w:fill="auto"/>
      <w:tabs>
        <w:tab w:val="clear" w:pos="851"/>
      </w:tabs>
      <w:spacing w:before="360" w:after="360"/>
      <w:outlineLvl w:val="1"/>
    </w:pPr>
    <w:rPr>
      <w:bCs w:val="0"/>
      <w:i/>
      <w:iCs/>
      <w:color w:val="000000"/>
      <w:sz w:val="28"/>
      <w:szCs w:val="22"/>
    </w:rPr>
  </w:style>
  <w:style w:type="paragraph" w:styleId="Titolo3">
    <w:name w:val="heading 3"/>
    <w:basedOn w:val="Titolo2"/>
    <w:next w:val="Normale"/>
    <w:link w:val="Titolo3Carattere"/>
    <w:qFormat/>
    <w:rsid w:val="00FB64BD"/>
    <w:pPr>
      <w:numPr>
        <w:ilvl w:val="2"/>
      </w:numPr>
      <w:pBdr>
        <w:bottom w:val="none" w:sz="0" w:space="0" w:color="auto"/>
      </w:pBdr>
      <w:spacing w:before="240" w:after="240"/>
      <w:outlineLvl w:val="2"/>
    </w:pPr>
    <w:rPr>
      <w:bCs/>
      <w:sz w:val="24"/>
      <w:szCs w:val="24"/>
    </w:rPr>
  </w:style>
  <w:style w:type="paragraph" w:styleId="Titolo4">
    <w:name w:val="heading 4"/>
    <w:basedOn w:val="Normale"/>
    <w:next w:val="Normale"/>
    <w:link w:val="Titolo4Carattere"/>
    <w:qFormat/>
    <w:rsid w:val="00FB64BD"/>
    <w:pPr>
      <w:keepNext/>
      <w:numPr>
        <w:ilvl w:val="3"/>
        <w:numId w:val="9"/>
      </w:numPr>
      <w:overflowPunct w:val="0"/>
      <w:autoSpaceDE w:val="0"/>
      <w:autoSpaceDN w:val="0"/>
      <w:adjustRightInd w:val="0"/>
      <w:spacing w:before="240" w:after="240"/>
      <w:ind w:right="1026"/>
      <w:textAlignment w:val="baseline"/>
      <w:outlineLvl w:val="3"/>
    </w:pPr>
    <w:rPr>
      <w:b/>
      <w:iCs/>
    </w:rPr>
  </w:style>
  <w:style w:type="paragraph" w:styleId="Titolo5">
    <w:name w:val="heading 5"/>
    <w:basedOn w:val="Normale"/>
    <w:next w:val="Normale"/>
    <w:link w:val="Titolo5Carattere"/>
    <w:qFormat/>
    <w:rsid w:val="00FB64BD"/>
    <w:pPr>
      <w:keepNext/>
      <w:numPr>
        <w:ilvl w:val="4"/>
        <w:numId w:val="9"/>
      </w:numPr>
      <w:spacing w:before="240" w:after="240"/>
      <w:outlineLvl w:val="4"/>
    </w:pPr>
    <w:rPr>
      <w:b/>
      <w:i/>
    </w:rPr>
  </w:style>
  <w:style w:type="paragraph" w:styleId="Titolo6">
    <w:name w:val="heading 6"/>
    <w:basedOn w:val="Normale"/>
    <w:next w:val="Normale"/>
    <w:link w:val="Titolo6Carattere"/>
    <w:qFormat/>
    <w:rsid w:val="00FB64BD"/>
    <w:pPr>
      <w:keepNext/>
      <w:numPr>
        <w:ilvl w:val="5"/>
        <w:numId w:val="9"/>
      </w:numPr>
      <w:tabs>
        <w:tab w:val="left" w:pos="180"/>
      </w:tabs>
      <w:spacing w:before="240" w:after="240"/>
      <w:outlineLvl w:val="5"/>
    </w:pPr>
    <w:rPr>
      <w:b/>
      <w:i/>
      <w:iCs/>
    </w:rPr>
  </w:style>
  <w:style w:type="paragraph" w:styleId="Titolo7">
    <w:name w:val="heading 7"/>
    <w:basedOn w:val="Normale"/>
    <w:next w:val="Normale"/>
    <w:link w:val="Titolo7Carattere"/>
    <w:uiPriority w:val="9"/>
    <w:unhideWhenUsed/>
    <w:qFormat/>
    <w:rsid w:val="00FB64BD"/>
    <w:pPr>
      <w:numPr>
        <w:ilvl w:val="6"/>
        <w:numId w:val="9"/>
      </w:numPr>
      <w:spacing w:before="240" w:after="60"/>
      <w:outlineLvl w:val="6"/>
    </w:pPr>
    <w:rPr>
      <w:rFonts w:ascii="Calibri" w:hAnsi="Calibri"/>
      <w:i/>
    </w:rPr>
  </w:style>
  <w:style w:type="paragraph" w:styleId="Titolo8">
    <w:name w:val="heading 8"/>
    <w:basedOn w:val="Normale"/>
    <w:next w:val="Normale"/>
    <w:link w:val="Titolo8Carattere"/>
    <w:uiPriority w:val="9"/>
    <w:unhideWhenUsed/>
    <w:qFormat/>
    <w:rsid w:val="00FB64BD"/>
    <w:pPr>
      <w:numPr>
        <w:ilvl w:val="7"/>
        <w:numId w:val="9"/>
      </w:numPr>
      <w:spacing w:before="240" w:after="60"/>
      <w:outlineLvl w:val="7"/>
    </w:pPr>
    <w:rPr>
      <w:rFonts w:ascii="Calibri" w:hAnsi="Calibri"/>
      <w:i/>
      <w:iCs/>
      <w:sz w:val="24"/>
    </w:rPr>
  </w:style>
  <w:style w:type="paragraph" w:styleId="Titolo9">
    <w:name w:val="heading 9"/>
    <w:basedOn w:val="Normale"/>
    <w:next w:val="Normale"/>
    <w:link w:val="Titolo9Carattere"/>
    <w:uiPriority w:val="9"/>
    <w:unhideWhenUsed/>
    <w:qFormat/>
    <w:rsid w:val="00FB64BD"/>
    <w:pPr>
      <w:numPr>
        <w:ilvl w:val="8"/>
        <w:numId w:val="9"/>
      </w:numPr>
      <w:spacing w:before="240" w:after="60"/>
      <w:outlineLvl w:val="8"/>
    </w:pPr>
    <w:rPr>
      <w:rFonts w:ascii="Cambria" w:hAnsi="Cambria"/>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FB64BD"/>
    <w:rPr>
      <w:rFonts w:ascii="Frutiger LT 45 Light" w:eastAsia="Times New Roman" w:hAnsi="Frutiger LT 45 Light" w:cs="Arial"/>
      <w:b/>
      <w:bCs/>
      <w:color w:val="FFFFFF"/>
      <w:sz w:val="32"/>
      <w:szCs w:val="28"/>
      <w:shd w:val="clear" w:color="auto" w:fill="457FAF"/>
    </w:rPr>
  </w:style>
  <w:style w:type="character" w:customStyle="1" w:styleId="Titolo2Carattere">
    <w:name w:val="Titolo 2 Carattere"/>
    <w:basedOn w:val="Carpredefinitoparagrafo"/>
    <w:link w:val="Titolo2"/>
    <w:rsid w:val="00FB64BD"/>
    <w:rPr>
      <w:rFonts w:ascii="Frutiger LT 45 Light" w:eastAsia="Times New Roman" w:hAnsi="Frutiger LT 45 Light" w:cs="Arial"/>
      <w:b/>
      <w:i/>
      <w:iCs/>
      <w:color w:val="000000"/>
      <w:sz w:val="28"/>
    </w:rPr>
  </w:style>
  <w:style w:type="character" w:customStyle="1" w:styleId="Titolo3Carattere">
    <w:name w:val="Titolo 3 Carattere"/>
    <w:basedOn w:val="Carpredefinitoparagrafo"/>
    <w:link w:val="Titolo3"/>
    <w:rsid w:val="00FB64BD"/>
    <w:rPr>
      <w:rFonts w:ascii="Frutiger LT 45 Light" w:eastAsia="Times New Roman" w:hAnsi="Frutiger LT 45 Light" w:cs="Arial"/>
      <w:b/>
      <w:bCs/>
      <w:i/>
      <w:iCs/>
      <w:color w:val="000000"/>
      <w:sz w:val="24"/>
      <w:szCs w:val="24"/>
    </w:rPr>
  </w:style>
  <w:style w:type="character" w:customStyle="1" w:styleId="Titolo4Carattere">
    <w:name w:val="Titolo 4 Carattere"/>
    <w:basedOn w:val="Carpredefinitoparagrafo"/>
    <w:link w:val="Titolo4"/>
    <w:rsid w:val="00FB64BD"/>
    <w:rPr>
      <w:rFonts w:ascii="Frutiger LT 45 Light" w:eastAsia="Times New Roman" w:hAnsi="Frutiger LT 45 Light" w:cs="Times New Roman"/>
      <w:b/>
      <w:iCs/>
      <w:szCs w:val="24"/>
      <w:lang w:eastAsia="it-IT"/>
    </w:rPr>
  </w:style>
  <w:style w:type="character" w:customStyle="1" w:styleId="Titolo5Carattere">
    <w:name w:val="Titolo 5 Carattere"/>
    <w:basedOn w:val="Carpredefinitoparagrafo"/>
    <w:link w:val="Titolo5"/>
    <w:rsid w:val="00FB64BD"/>
    <w:rPr>
      <w:rFonts w:ascii="Frutiger LT 45 Light" w:eastAsia="Times New Roman" w:hAnsi="Frutiger LT 45 Light" w:cs="Times New Roman"/>
      <w:b/>
      <w:i/>
      <w:szCs w:val="24"/>
      <w:lang w:eastAsia="it-IT"/>
    </w:rPr>
  </w:style>
  <w:style w:type="character" w:customStyle="1" w:styleId="Titolo6Carattere">
    <w:name w:val="Titolo 6 Carattere"/>
    <w:basedOn w:val="Carpredefinitoparagrafo"/>
    <w:link w:val="Titolo6"/>
    <w:rsid w:val="00FB64BD"/>
    <w:rPr>
      <w:rFonts w:ascii="Frutiger LT 45 Light" w:eastAsia="Times New Roman" w:hAnsi="Frutiger LT 45 Light" w:cs="Times New Roman"/>
      <w:b/>
      <w:i/>
      <w:iCs/>
      <w:szCs w:val="24"/>
      <w:lang w:eastAsia="it-IT"/>
    </w:rPr>
  </w:style>
  <w:style w:type="character" w:customStyle="1" w:styleId="Titolo7Carattere">
    <w:name w:val="Titolo 7 Carattere"/>
    <w:basedOn w:val="Carpredefinitoparagrafo"/>
    <w:link w:val="Titolo7"/>
    <w:uiPriority w:val="9"/>
    <w:rsid w:val="00FB64BD"/>
    <w:rPr>
      <w:rFonts w:ascii="Calibri" w:eastAsia="Times New Roman" w:hAnsi="Calibri" w:cs="Times New Roman"/>
      <w:i/>
      <w:szCs w:val="24"/>
      <w:lang w:eastAsia="it-IT"/>
    </w:rPr>
  </w:style>
  <w:style w:type="character" w:customStyle="1" w:styleId="Titolo8Carattere">
    <w:name w:val="Titolo 8 Carattere"/>
    <w:basedOn w:val="Carpredefinitoparagrafo"/>
    <w:link w:val="Titolo8"/>
    <w:uiPriority w:val="9"/>
    <w:rsid w:val="00FB64BD"/>
    <w:rPr>
      <w:rFonts w:ascii="Calibri" w:eastAsia="Times New Roman" w:hAnsi="Calibri" w:cs="Times New Roman"/>
      <w:i/>
      <w:iCs/>
      <w:sz w:val="24"/>
      <w:szCs w:val="24"/>
      <w:lang w:eastAsia="it-IT"/>
    </w:rPr>
  </w:style>
  <w:style w:type="character" w:customStyle="1" w:styleId="Titolo9Carattere">
    <w:name w:val="Titolo 9 Carattere"/>
    <w:basedOn w:val="Carpredefinitoparagrafo"/>
    <w:link w:val="Titolo9"/>
    <w:uiPriority w:val="9"/>
    <w:rsid w:val="00FB64BD"/>
    <w:rPr>
      <w:rFonts w:ascii="Cambria" w:eastAsia="Times New Roman" w:hAnsi="Cambria" w:cs="Times New Roman"/>
      <w:lang w:eastAsia="it-IT"/>
    </w:rPr>
  </w:style>
  <w:style w:type="paragraph" w:styleId="Testonotaapidipagina">
    <w:name w:val="footnote text"/>
    <w:basedOn w:val="Normale"/>
    <w:link w:val="TestonotaapidipaginaCarattere"/>
    <w:rsid w:val="00FB64BD"/>
    <w:pPr>
      <w:spacing w:after="0"/>
      <w:ind w:firstLine="0"/>
    </w:pPr>
    <w:rPr>
      <w:sz w:val="16"/>
      <w:szCs w:val="20"/>
    </w:rPr>
  </w:style>
  <w:style w:type="character" w:customStyle="1" w:styleId="TestonotaapidipaginaCarattere">
    <w:name w:val="Testo nota a piè di pagina Carattere"/>
    <w:basedOn w:val="Carpredefinitoparagrafo"/>
    <w:link w:val="Testonotaapidipagina"/>
    <w:rsid w:val="00FB64BD"/>
    <w:rPr>
      <w:rFonts w:ascii="Frutiger LT 45 Light" w:eastAsia="Times New Roman" w:hAnsi="Frutiger LT 45 Light" w:cs="Times New Roman"/>
      <w:sz w:val="16"/>
      <w:szCs w:val="20"/>
      <w:lang w:eastAsia="it-IT"/>
    </w:rPr>
  </w:style>
  <w:style w:type="character" w:styleId="Rimandonotaapidipagina">
    <w:name w:val="footnote reference"/>
    <w:rsid w:val="00FB64BD"/>
    <w:rPr>
      <w:rFonts w:ascii="Frutiger LT 45 Light" w:hAnsi="Frutiger LT 45 Light"/>
      <w:vertAlign w:val="superscript"/>
    </w:rPr>
  </w:style>
  <w:style w:type="numbering" w:customStyle="1" w:styleId="StrutturaTitoli">
    <w:name w:val="StrutturaTitoli"/>
    <w:uiPriority w:val="99"/>
    <w:rsid w:val="00FB64BD"/>
    <w:pPr>
      <w:numPr>
        <w:numId w:val="9"/>
      </w:numPr>
    </w:pPr>
  </w:style>
  <w:style w:type="paragraph" w:styleId="Paragrafoelenco">
    <w:name w:val="List Paragraph"/>
    <w:basedOn w:val="Normale"/>
    <w:uiPriority w:val="34"/>
    <w:qFormat/>
    <w:rsid w:val="00D0019E"/>
    <w:pPr>
      <w:ind w:left="720"/>
      <w:contextualSpacing/>
    </w:pPr>
  </w:style>
  <w:style w:type="paragraph" w:styleId="NormaleWeb">
    <w:name w:val="Normal (Web)"/>
    <w:basedOn w:val="Normale"/>
    <w:uiPriority w:val="99"/>
    <w:unhideWhenUsed/>
    <w:qFormat/>
    <w:rsid w:val="0021394D"/>
    <w:pPr>
      <w:spacing w:before="100" w:beforeAutospacing="1" w:after="0"/>
      <w:ind w:firstLine="0"/>
    </w:pPr>
    <w:rPr>
      <w:rFonts w:ascii="Times New Roman" w:hAnsi="Times New Roman"/>
      <w:sz w:val="24"/>
    </w:rPr>
  </w:style>
  <w:style w:type="paragraph" w:customStyle="1" w:styleId="Standard">
    <w:name w:val="Standard"/>
    <w:rsid w:val="00214B6B"/>
    <w:pPr>
      <w:suppressAutoHyphens/>
      <w:autoSpaceDN w:val="0"/>
      <w:spacing w:after="0" w:line="100" w:lineRule="atLeast"/>
      <w:textAlignment w:val="baseline"/>
    </w:pPr>
    <w:rPr>
      <w:rFonts w:ascii="Times New Roman" w:eastAsia="Times New Roman" w:hAnsi="Times New Roman" w:cs="Times New Roman"/>
      <w:kern w:val="3"/>
      <w:sz w:val="24"/>
      <w:szCs w:val="24"/>
      <w:lang w:eastAsia="ar-SA"/>
    </w:rPr>
  </w:style>
  <w:style w:type="paragraph" w:styleId="Intestazione">
    <w:name w:val="header"/>
    <w:basedOn w:val="Normale"/>
    <w:link w:val="IntestazioneCarattere"/>
    <w:uiPriority w:val="99"/>
    <w:unhideWhenUsed/>
    <w:rsid w:val="00D85BA3"/>
    <w:pPr>
      <w:tabs>
        <w:tab w:val="center" w:pos="4819"/>
        <w:tab w:val="right" w:pos="9638"/>
      </w:tabs>
      <w:spacing w:after="0"/>
    </w:pPr>
  </w:style>
  <w:style w:type="character" w:customStyle="1" w:styleId="IntestazioneCarattere">
    <w:name w:val="Intestazione Carattere"/>
    <w:basedOn w:val="Carpredefinitoparagrafo"/>
    <w:link w:val="Intestazione"/>
    <w:uiPriority w:val="99"/>
    <w:rsid w:val="00D85BA3"/>
    <w:rPr>
      <w:rFonts w:ascii="Frutiger LT 45 Light" w:eastAsia="Times New Roman" w:hAnsi="Frutiger LT 45 Light" w:cs="Times New Roman"/>
      <w:szCs w:val="24"/>
      <w:lang w:eastAsia="it-IT"/>
    </w:rPr>
  </w:style>
  <w:style w:type="paragraph" w:styleId="Pidipagina">
    <w:name w:val="footer"/>
    <w:basedOn w:val="Normale"/>
    <w:link w:val="PidipaginaCarattere"/>
    <w:uiPriority w:val="99"/>
    <w:unhideWhenUsed/>
    <w:rsid w:val="00D85BA3"/>
    <w:pPr>
      <w:tabs>
        <w:tab w:val="center" w:pos="4819"/>
        <w:tab w:val="right" w:pos="9638"/>
      </w:tabs>
      <w:spacing w:after="0"/>
    </w:pPr>
  </w:style>
  <w:style w:type="character" w:customStyle="1" w:styleId="PidipaginaCarattere">
    <w:name w:val="Piè di pagina Carattere"/>
    <w:basedOn w:val="Carpredefinitoparagrafo"/>
    <w:link w:val="Pidipagina"/>
    <w:uiPriority w:val="99"/>
    <w:rsid w:val="00D85BA3"/>
    <w:rPr>
      <w:rFonts w:ascii="Frutiger LT 45 Light" w:eastAsia="Times New Roman" w:hAnsi="Frutiger LT 45 Light" w:cs="Times New Roman"/>
      <w:szCs w:val="24"/>
      <w:lang w:eastAsia="it-IT"/>
    </w:rPr>
  </w:style>
  <w:style w:type="character" w:styleId="Enfasicorsivo">
    <w:name w:val="Emphasis"/>
    <w:basedOn w:val="Carpredefinitoparagrafo"/>
    <w:uiPriority w:val="20"/>
    <w:qFormat/>
    <w:rsid w:val="009B303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325282">
      <w:bodyDiv w:val="1"/>
      <w:marLeft w:val="0"/>
      <w:marRight w:val="0"/>
      <w:marTop w:val="0"/>
      <w:marBottom w:val="0"/>
      <w:divBdr>
        <w:top w:val="none" w:sz="0" w:space="0" w:color="auto"/>
        <w:left w:val="none" w:sz="0" w:space="0" w:color="auto"/>
        <w:bottom w:val="none" w:sz="0" w:space="0" w:color="auto"/>
        <w:right w:val="none" w:sz="0" w:space="0" w:color="auto"/>
      </w:divBdr>
    </w:div>
    <w:div w:id="146359213">
      <w:bodyDiv w:val="1"/>
      <w:marLeft w:val="0"/>
      <w:marRight w:val="0"/>
      <w:marTop w:val="0"/>
      <w:marBottom w:val="0"/>
      <w:divBdr>
        <w:top w:val="none" w:sz="0" w:space="0" w:color="auto"/>
        <w:left w:val="none" w:sz="0" w:space="0" w:color="auto"/>
        <w:bottom w:val="none" w:sz="0" w:space="0" w:color="auto"/>
        <w:right w:val="none" w:sz="0" w:space="0" w:color="auto"/>
      </w:divBdr>
    </w:div>
    <w:div w:id="175775468">
      <w:bodyDiv w:val="1"/>
      <w:marLeft w:val="0"/>
      <w:marRight w:val="0"/>
      <w:marTop w:val="0"/>
      <w:marBottom w:val="0"/>
      <w:divBdr>
        <w:top w:val="none" w:sz="0" w:space="0" w:color="auto"/>
        <w:left w:val="none" w:sz="0" w:space="0" w:color="auto"/>
        <w:bottom w:val="none" w:sz="0" w:space="0" w:color="auto"/>
        <w:right w:val="none" w:sz="0" w:space="0" w:color="auto"/>
      </w:divBdr>
    </w:div>
    <w:div w:id="211038944">
      <w:bodyDiv w:val="1"/>
      <w:marLeft w:val="0"/>
      <w:marRight w:val="0"/>
      <w:marTop w:val="0"/>
      <w:marBottom w:val="0"/>
      <w:divBdr>
        <w:top w:val="none" w:sz="0" w:space="0" w:color="auto"/>
        <w:left w:val="none" w:sz="0" w:space="0" w:color="auto"/>
        <w:bottom w:val="none" w:sz="0" w:space="0" w:color="auto"/>
        <w:right w:val="none" w:sz="0" w:space="0" w:color="auto"/>
      </w:divBdr>
    </w:div>
    <w:div w:id="378211430">
      <w:bodyDiv w:val="1"/>
      <w:marLeft w:val="0"/>
      <w:marRight w:val="0"/>
      <w:marTop w:val="0"/>
      <w:marBottom w:val="0"/>
      <w:divBdr>
        <w:top w:val="none" w:sz="0" w:space="0" w:color="auto"/>
        <w:left w:val="none" w:sz="0" w:space="0" w:color="auto"/>
        <w:bottom w:val="none" w:sz="0" w:space="0" w:color="auto"/>
        <w:right w:val="none" w:sz="0" w:space="0" w:color="auto"/>
      </w:divBdr>
    </w:div>
    <w:div w:id="695497566">
      <w:bodyDiv w:val="1"/>
      <w:marLeft w:val="0"/>
      <w:marRight w:val="0"/>
      <w:marTop w:val="0"/>
      <w:marBottom w:val="0"/>
      <w:divBdr>
        <w:top w:val="none" w:sz="0" w:space="0" w:color="auto"/>
        <w:left w:val="none" w:sz="0" w:space="0" w:color="auto"/>
        <w:bottom w:val="none" w:sz="0" w:space="0" w:color="auto"/>
        <w:right w:val="none" w:sz="0" w:space="0" w:color="auto"/>
      </w:divBdr>
    </w:div>
    <w:div w:id="731468598">
      <w:bodyDiv w:val="1"/>
      <w:marLeft w:val="0"/>
      <w:marRight w:val="0"/>
      <w:marTop w:val="0"/>
      <w:marBottom w:val="0"/>
      <w:divBdr>
        <w:top w:val="none" w:sz="0" w:space="0" w:color="auto"/>
        <w:left w:val="none" w:sz="0" w:space="0" w:color="auto"/>
        <w:bottom w:val="none" w:sz="0" w:space="0" w:color="auto"/>
        <w:right w:val="none" w:sz="0" w:space="0" w:color="auto"/>
      </w:divBdr>
    </w:div>
    <w:div w:id="778525041">
      <w:bodyDiv w:val="1"/>
      <w:marLeft w:val="0"/>
      <w:marRight w:val="0"/>
      <w:marTop w:val="0"/>
      <w:marBottom w:val="0"/>
      <w:divBdr>
        <w:top w:val="none" w:sz="0" w:space="0" w:color="auto"/>
        <w:left w:val="none" w:sz="0" w:space="0" w:color="auto"/>
        <w:bottom w:val="none" w:sz="0" w:space="0" w:color="auto"/>
        <w:right w:val="none" w:sz="0" w:space="0" w:color="auto"/>
      </w:divBdr>
    </w:div>
    <w:div w:id="854269789">
      <w:bodyDiv w:val="1"/>
      <w:marLeft w:val="0"/>
      <w:marRight w:val="0"/>
      <w:marTop w:val="0"/>
      <w:marBottom w:val="0"/>
      <w:divBdr>
        <w:top w:val="none" w:sz="0" w:space="0" w:color="auto"/>
        <w:left w:val="none" w:sz="0" w:space="0" w:color="auto"/>
        <w:bottom w:val="none" w:sz="0" w:space="0" w:color="auto"/>
        <w:right w:val="none" w:sz="0" w:space="0" w:color="auto"/>
      </w:divBdr>
    </w:div>
    <w:div w:id="989790478">
      <w:bodyDiv w:val="1"/>
      <w:marLeft w:val="0"/>
      <w:marRight w:val="0"/>
      <w:marTop w:val="0"/>
      <w:marBottom w:val="0"/>
      <w:divBdr>
        <w:top w:val="none" w:sz="0" w:space="0" w:color="auto"/>
        <w:left w:val="none" w:sz="0" w:space="0" w:color="auto"/>
        <w:bottom w:val="none" w:sz="0" w:space="0" w:color="auto"/>
        <w:right w:val="none" w:sz="0" w:space="0" w:color="auto"/>
      </w:divBdr>
    </w:div>
    <w:div w:id="1076123167">
      <w:bodyDiv w:val="1"/>
      <w:marLeft w:val="0"/>
      <w:marRight w:val="0"/>
      <w:marTop w:val="0"/>
      <w:marBottom w:val="0"/>
      <w:divBdr>
        <w:top w:val="none" w:sz="0" w:space="0" w:color="auto"/>
        <w:left w:val="none" w:sz="0" w:space="0" w:color="auto"/>
        <w:bottom w:val="none" w:sz="0" w:space="0" w:color="auto"/>
        <w:right w:val="none" w:sz="0" w:space="0" w:color="auto"/>
      </w:divBdr>
    </w:div>
    <w:div w:id="1136097398">
      <w:bodyDiv w:val="1"/>
      <w:marLeft w:val="0"/>
      <w:marRight w:val="0"/>
      <w:marTop w:val="0"/>
      <w:marBottom w:val="0"/>
      <w:divBdr>
        <w:top w:val="none" w:sz="0" w:space="0" w:color="auto"/>
        <w:left w:val="none" w:sz="0" w:space="0" w:color="auto"/>
        <w:bottom w:val="none" w:sz="0" w:space="0" w:color="auto"/>
        <w:right w:val="none" w:sz="0" w:space="0" w:color="auto"/>
      </w:divBdr>
    </w:div>
    <w:div w:id="1575697721">
      <w:bodyDiv w:val="1"/>
      <w:marLeft w:val="0"/>
      <w:marRight w:val="0"/>
      <w:marTop w:val="0"/>
      <w:marBottom w:val="0"/>
      <w:divBdr>
        <w:top w:val="none" w:sz="0" w:space="0" w:color="auto"/>
        <w:left w:val="none" w:sz="0" w:space="0" w:color="auto"/>
        <w:bottom w:val="none" w:sz="0" w:space="0" w:color="auto"/>
        <w:right w:val="none" w:sz="0" w:space="0" w:color="auto"/>
      </w:divBdr>
    </w:div>
    <w:div w:id="1618833787">
      <w:bodyDiv w:val="1"/>
      <w:marLeft w:val="0"/>
      <w:marRight w:val="0"/>
      <w:marTop w:val="0"/>
      <w:marBottom w:val="0"/>
      <w:divBdr>
        <w:top w:val="none" w:sz="0" w:space="0" w:color="auto"/>
        <w:left w:val="none" w:sz="0" w:space="0" w:color="auto"/>
        <w:bottom w:val="none" w:sz="0" w:space="0" w:color="auto"/>
        <w:right w:val="none" w:sz="0" w:space="0" w:color="auto"/>
      </w:divBdr>
    </w:div>
    <w:div w:id="1686593744">
      <w:bodyDiv w:val="1"/>
      <w:marLeft w:val="0"/>
      <w:marRight w:val="0"/>
      <w:marTop w:val="0"/>
      <w:marBottom w:val="0"/>
      <w:divBdr>
        <w:top w:val="none" w:sz="0" w:space="0" w:color="auto"/>
        <w:left w:val="none" w:sz="0" w:space="0" w:color="auto"/>
        <w:bottom w:val="none" w:sz="0" w:space="0" w:color="auto"/>
        <w:right w:val="none" w:sz="0" w:space="0" w:color="auto"/>
      </w:divBdr>
    </w:div>
    <w:div w:id="1916546458">
      <w:bodyDiv w:val="1"/>
      <w:marLeft w:val="0"/>
      <w:marRight w:val="0"/>
      <w:marTop w:val="0"/>
      <w:marBottom w:val="0"/>
      <w:divBdr>
        <w:top w:val="none" w:sz="0" w:space="0" w:color="auto"/>
        <w:left w:val="none" w:sz="0" w:space="0" w:color="auto"/>
        <w:bottom w:val="none" w:sz="0" w:space="0" w:color="auto"/>
        <w:right w:val="none" w:sz="0" w:space="0" w:color="auto"/>
      </w:divBdr>
    </w:div>
    <w:div w:id="2018729339">
      <w:bodyDiv w:val="1"/>
      <w:marLeft w:val="0"/>
      <w:marRight w:val="0"/>
      <w:marTop w:val="0"/>
      <w:marBottom w:val="0"/>
      <w:divBdr>
        <w:top w:val="none" w:sz="0" w:space="0" w:color="auto"/>
        <w:left w:val="none" w:sz="0" w:space="0" w:color="auto"/>
        <w:bottom w:val="none" w:sz="0" w:space="0" w:color="auto"/>
        <w:right w:val="none" w:sz="0" w:space="0" w:color="auto"/>
      </w:divBdr>
    </w:div>
    <w:div w:id="2047413268">
      <w:bodyDiv w:val="1"/>
      <w:marLeft w:val="0"/>
      <w:marRight w:val="0"/>
      <w:marTop w:val="0"/>
      <w:marBottom w:val="0"/>
      <w:divBdr>
        <w:top w:val="none" w:sz="0" w:space="0" w:color="auto"/>
        <w:left w:val="none" w:sz="0" w:space="0" w:color="auto"/>
        <w:bottom w:val="none" w:sz="0" w:space="0" w:color="auto"/>
        <w:right w:val="none" w:sz="0" w:space="0" w:color="auto"/>
      </w:divBdr>
    </w:div>
    <w:div w:id="2054647897">
      <w:bodyDiv w:val="1"/>
      <w:marLeft w:val="0"/>
      <w:marRight w:val="0"/>
      <w:marTop w:val="0"/>
      <w:marBottom w:val="0"/>
      <w:divBdr>
        <w:top w:val="none" w:sz="0" w:space="0" w:color="auto"/>
        <w:left w:val="none" w:sz="0" w:space="0" w:color="auto"/>
        <w:bottom w:val="none" w:sz="0" w:space="0" w:color="auto"/>
        <w:right w:val="none" w:sz="0" w:space="0" w:color="auto"/>
      </w:divBdr>
    </w:div>
    <w:div w:id="2097483085">
      <w:bodyDiv w:val="1"/>
      <w:marLeft w:val="0"/>
      <w:marRight w:val="0"/>
      <w:marTop w:val="0"/>
      <w:marBottom w:val="0"/>
      <w:divBdr>
        <w:top w:val="none" w:sz="0" w:space="0" w:color="auto"/>
        <w:left w:val="none" w:sz="0" w:space="0" w:color="auto"/>
        <w:bottom w:val="none" w:sz="0" w:space="0" w:color="auto"/>
        <w:right w:val="none" w:sz="0" w:space="0" w:color="auto"/>
      </w:divBdr>
    </w:div>
    <w:div w:id="2120903447">
      <w:bodyDiv w:val="1"/>
      <w:marLeft w:val="0"/>
      <w:marRight w:val="0"/>
      <w:marTop w:val="0"/>
      <w:marBottom w:val="0"/>
      <w:divBdr>
        <w:top w:val="none" w:sz="0" w:space="0" w:color="auto"/>
        <w:left w:val="none" w:sz="0" w:space="0" w:color="auto"/>
        <w:bottom w:val="none" w:sz="0" w:space="0" w:color="auto"/>
        <w:right w:val="none" w:sz="0" w:space="0" w:color="auto"/>
      </w:divBdr>
    </w:div>
    <w:div w:id="2122414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18" Type="http://schemas.openxmlformats.org/officeDocument/2006/relationships/image" Target="media/image11.emf"/><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image" Target="media/image8.emf"/><Relationship Id="rId10" Type="http://schemas.openxmlformats.org/officeDocument/2006/relationships/image" Target="media/image3.emf"/><Relationship Id="rId19" Type="http://schemas.openxmlformats.org/officeDocument/2006/relationships/image" Target="media/image12.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66D7DD-58AC-4DB3-936A-9645D6D4CC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1548</TotalTime>
  <Pages>23</Pages>
  <Words>7224</Words>
  <Characters>41182</Characters>
  <Application>Microsoft Office Word</Application>
  <DocSecurity>0</DocSecurity>
  <Lines>343</Lines>
  <Paragraphs>96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DLS Solution</dc:creator>
  <cp:keywords/>
  <dc:description/>
  <cp:lastModifiedBy>DLS Solution</cp:lastModifiedBy>
  <cp:revision>147</cp:revision>
  <cp:lastPrinted>2022-03-03T15:48:00Z</cp:lastPrinted>
  <dcterms:created xsi:type="dcterms:W3CDTF">2022-06-15T15:12:00Z</dcterms:created>
  <dcterms:modified xsi:type="dcterms:W3CDTF">2022-06-21T11:49:00Z</dcterms:modified>
</cp:coreProperties>
</file>